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37F7" w:rsidP="00E6143D" w:rsidRDefault="005837F7" w14:paraId="05971CC8" w14:textId="77777777"/>
    <w:p w:rsidRPr="00B9586B" w:rsidR="00B9586B" w:rsidP="00E6143D" w:rsidRDefault="00B9586B" w14:paraId="1137CB8C" w14:textId="77777777"/>
    <w:p w:rsidR="00B9586B" w:rsidP="00E6143D" w:rsidRDefault="00B9586B" w14:paraId="248877C1" w14:textId="77777777"/>
    <w:p w:rsidR="00B9586B" w:rsidP="00E6143D" w:rsidRDefault="00B9586B" w14:paraId="2266DBF1" w14:textId="77777777"/>
    <w:p w:rsidR="00B9586B" w:rsidP="00E6143D" w:rsidRDefault="00B9586B" w14:paraId="5F106233" w14:textId="77777777"/>
    <w:p w:rsidRPr="00B9586B" w:rsidR="00B9586B" w:rsidP="00E6143D" w:rsidRDefault="00B9586B" w14:paraId="12941A78" w14:textId="77777777"/>
    <w:p w:rsidRPr="00B9586B" w:rsidR="00B9586B" w:rsidP="00F45469" w:rsidRDefault="00F45469" w14:paraId="56C81C33" w14:textId="77777777">
      <w:pPr>
        <w:tabs>
          <w:tab w:val="left" w:pos="6826"/>
        </w:tabs>
      </w:pPr>
      <w:r>
        <w:tab/>
      </w:r>
    </w:p>
    <w:p w:rsidRPr="00B9586B" w:rsidR="00B9586B" w:rsidP="00E6143D" w:rsidRDefault="00B9586B" w14:paraId="55EEA99E" w14:textId="77777777"/>
    <w:p w:rsidRPr="00B9586B" w:rsidR="00B9586B" w:rsidP="00D44E77" w:rsidRDefault="00B9586B" w14:paraId="3FEDEB1D" w14:textId="77777777">
      <w:pPr>
        <w:ind w:left="0"/>
      </w:pPr>
    </w:p>
    <w:p w:rsidR="00B9586B" w:rsidP="00E6143D" w:rsidRDefault="00B9586B" w14:paraId="256193C6" w14:textId="77777777"/>
    <w:p w:rsidR="00B9586B" w:rsidP="00077510" w:rsidRDefault="007B2E18" w14:paraId="2B6EDD69" w14:textId="77777777">
      <w:pPr>
        <w:ind w:left="0"/>
        <w:jc w:val="center"/>
        <w:rPr>
          <w:color w:val="808080" w:themeColor="background1" w:themeShade="80"/>
          <w:sz w:val="40"/>
          <w:szCs w:val="40"/>
        </w:rPr>
      </w:pPr>
      <w:r>
        <w:rPr>
          <w:color w:val="808080" w:themeColor="background1" w:themeShade="80"/>
          <w:sz w:val="40"/>
          <w:szCs w:val="40"/>
        </w:rPr>
        <w:t>ESPECIFICACIÓN TÉCNICA</w:t>
      </w:r>
    </w:p>
    <w:p w:rsidR="007B2E18" w:rsidP="00077510" w:rsidRDefault="00A770DE" w14:paraId="5730CDC0" w14:textId="39553B99">
      <w:pPr>
        <w:ind w:left="0"/>
        <w:jc w:val="center"/>
        <w:rPr>
          <w:color w:val="808080" w:themeColor="background1" w:themeShade="80"/>
          <w:sz w:val="40"/>
          <w:szCs w:val="40"/>
        </w:rPr>
      </w:pPr>
      <w:r>
        <w:rPr>
          <w:color w:val="808080" w:themeColor="background1" w:themeShade="80"/>
          <w:sz w:val="40"/>
          <w:szCs w:val="40"/>
        </w:rPr>
        <w:t xml:space="preserve">TERMINAL MUFA </w:t>
      </w:r>
      <w:r w:rsidR="003813ED">
        <w:rPr>
          <w:color w:val="808080" w:themeColor="background1" w:themeShade="80"/>
          <w:sz w:val="40"/>
          <w:szCs w:val="40"/>
        </w:rPr>
        <w:t xml:space="preserve"> 66 kV</w:t>
      </w:r>
    </w:p>
    <w:p w:rsidRPr="00A12B3A" w:rsidR="00B9586B" w:rsidP="00E6143D" w:rsidRDefault="00B9586B" w14:paraId="065218F8" w14:textId="77777777">
      <w:pPr>
        <w:rPr>
          <w:color w:val="808080" w:themeColor="background1" w:themeShade="80"/>
          <w:sz w:val="40"/>
          <w:szCs w:val="40"/>
        </w:rPr>
      </w:pPr>
    </w:p>
    <w:p w:rsidRPr="00A12B3A" w:rsidR="003813ED" w:rsidP="00E6143D" w:rsidRDefault="003813ED" w14:paraId="169489E2" w14:textId="77777777">
      <w:pPr>
        <w:rPr>
          <w:color w:val="808080" w:themeColor="background1" w:themeShade="80"/>
        </w:rPr>
      </w:pPr>
    </w:p>
    <w:p w:rsidRPr="00A12B3A" w:rsidR="00B9586B" w:rsidP="00E6143D" w:rsidRDefault="00B9586B" w14:paraId="5B7A67E2" w14:textId="77777777">
      <w:pPr>
        <w:rPr>
          <w:color w:val="808080" w:themeColor="background1" w:themeShade="80"/>
        </w:rPr>
      </w:pPr>
    </w:p>
    <w:p w:rsidRPr="00251A31" w:rsidR="00B9586B" w:rsidP="00077510" w:rsidRDefault="00A75088" w14:paraId="01F03F91" w14:textId="15C06E3D">
      <w:pPr>
        <w:ind w:left="0"/>
        <w:jc w:val="center"/>
        <w:rPr>
          <w:color w:val="808080" w:themeColor="background1" w:themeShade="80"/>
          <w:lang w:val="en-US"/>
        </w:rPr>
      </w:pPr>
      <w:r w:rsidRPr="00A75088">
        <w:rPr>
          <w:color w:val="808080" w:themeColor="background1" w:themeShade="80"/>
          <w:sz w:val="32"/>
          <w:szCs w:val="32"/>
          <w:lang w:val="en-US"/>
        </w:rPr>
        <w:t>STS_</w:t>
      </w:r>
      <w:r w:rsidR="00A12B3A">
        <w:rPr>
          <w:color w:val="808080" w:themeColor="background1" w:themeShade="80"/>
          <w:sz w:val="32"/>
          <w:szCs w:val="32"/>
          <w:lang w:val="en-US"/>
        </w:rPr>
        <w:t>MUFA</w:t>
      </w:r>
      <w:r w:rsidRPr="00A75088">
        <w:rPr>
          <w:color w:val="808080" w:themeColor="background1" w:themeShade="80"/>
          <w:sz w:val="32"/>
          <w:szCs w:val="32"/>
          <w:lang w:val="en-US"/>
        </w:rPr>
        <w:t>_0066-0220_</w:t>
      </w:r>
      <w:r w:rsidR="00A770DE">
        <w:rPr>
          <w:color w:val="808080" w:themeColor="background1" w:themeShade="80"/>
          <w:sz w:val="32"/>
          <w:szCs w:val="32"/>
          <w:lang w:val="en-US"/>
        </w:rPr>
        <w:t>MUFA</w:t>
      </w:r>
      <w:r w:rsidRPr="00A75088">
        <w:rPr>
          <w:color w:val="808080" w:themeColor="background1" w:themeShade="80"/>
          <w:sz w:val="32"/>
          <w:szCs w:val="32"/>
          <w:lang w:val="en-US"/>
        </w:rPr>
        <w:t xml:space="preserve"> AT</w:t>
      </w:r>
    </w:p>
    <w:p w:rsidRPr="00251A31" w:rsidR="00B9586B" w:rsidP="00E6143D" w:rsidRDefault="00B9586B" w14:paraId="78C357D1" w14:textId="77777777">
      <w:pPr>
        <w:rPr>
          <w:color w:val="808080" w:themeColor="background1" w:themeShade="80"/>
          <w:lang w:val="en-US"/>
        </w:rPr>
      </w:pPr>
    </w:p>
    <w:p w:rsidRPr="00251A31" w:rsidR="00B9586B" w:rsidP="00E6143D" w:rsidRDefault="00B9586B" w14:paraId="790CEB54" w14:textId="77777777">
      <w:pPr>
        <w:rPr>
          <w:color w:val="808080" w:themeColor="background1" w:themeShade="80"/>
          <w:lang w:val="en-US"/>
        </w:rPr>
      </w:pPr>
    </w:p>
    <w:p w:rsidRPr="00251A31" w:rsidR="00B9586B" w:rsidP="00E6143D" w:rsidRDefault="00B9586B" w14:paraId="7FACF6C3" w14:textId="77777777">
      <w:pPr>
        <w:rPr>
          <w:color w:val="808080" w:themeColor="background1" w:themeShade="80"/>
          <w:lang w:val="en-US"/>
        </w:rPr>
      </w:pPr>
    </w:p>
    <w:p w:rsidRPr="00251A31" w:rsidR="00B9586B" w:rsidP="00E6143D" w:rsidRDefault="00B9586B" w14:paraId="2983A3C8" w14:textId="77777777">
      <w:pPr>
        <w:rPr>
          <w:color w:val="808080" w:themeColor="background1" w:themeShade="80"/>
          <w:lang w:val="en-US"/>
        </w:rPr>
      </w:pPr>
    </w:p>
    <w:p w:rsidRPr="00251A31" w:rsidR="00E6143D" w:rsidP="002F46E9" w:rsidRDefault="00E6143D" w14:paraId="3A2EFCC2" w14:textId="77777777">
      <w:pPr>
        <w:ind w:left="0"/>
        <w:rPr>
          <w:color w:val="808080" w:themeColor="background1" w:themeShade="80"/>
          <w:lang w:val="en-US"/>
        </w:rPr>
      </w:pPr>
    </w:p>
    <w:p w:rsidRPr="00251A31" w:rsidR="00EE13C2" w:rsidP="002F46E9" w:rsidRDefault="00EE13C2" w14:paraId="37A374CB" w14:textId="77777777">
      <w:pPr>
        <w:ind w:left="0"/>
        <w:rPr>
          <w:color w:val="808080" w:themeColor="background1" w:themeShade="80"/>
          <w:lang w:val="en-US"/>
        </w:rPr>
      </w:pPr>
    </w:p>
    <w:p w:rsidRPr="00251A31" w:rsidR="003813ED" w:rsidP="002F46E9" w:rsidRDefault="00125D4E" w14:paraId="14C4732E" w14:textId="77777777">
      <w:pPr>
        <w:ind w:left="0"/>
        <w:rPr>
          <w:color w:val="808080" w:themeColor="background1" w:themeShade="80"/>
          <w:lang w:val="en-US"/>
        </w:rPr>
      </w:pPr>
      <w:r w:rsidRPr="00251A31">
        <w:rPr>
          <w:color w:val="808080" w:themeColor="background1" w:themeShade="80"/>
          <w:lang w:val="en-US"/>
        </w:rPr>
        <w:t xml:space="preserve"> </w:t>
      </w:r>
    </w:p>
    <w:p w:rsidRPr="00251A31" w:rsidR="00C662FF" w:rsidP="007B2E18" w:rsidRDefault="00C662FF" w14:paraId="4F83609C" w14:textId="77777777">
      <w:pPr>
        <w:ind w:left="0"/>
        <w:rPr>
          <w:color w:val="808080" w:themeColor="background1" w:themeShade="80"/>
          <w:lang w:val="en-US"/>
        </w:rPr>
      </w:pPr>
    </w:p>
    <w:p w:rsidRPr="00251A31" w:rsidR="00B9586B" w:rsidP="00E6143D" w:rsidRDefault="00B9586B" w14:paraId="7E1E23A6" w14:textId="77777777">
      <w:pPr>
        <w:rPr>
          <w:color w:val="808080" w:themeColor="background1" w:themeShade="80"/>
          <w:lang w:val="en-US"/>
        </w:rPr>
      </w:pPr>
    </w:p>
    <w:p w:rsidRPr="00251A31" w:rsidR="00B9586B" w:rsidP="00E6143D" w:rsidRDefault="00B9586B" w14:paraId="654A957B" w14:textId="77777777">
      <w:pPr>
        <w:jc w:val="right"/>
        <w:rPr>
          <w:color w:val="808080" w:themeColor="background1" w:themeShade="80"/>
          <w:lang w:val="en-US"/>
        </w:rPr>
        <w:sectPr w:rsidRPr="00251A31" w:rsidR="00B9586B">
          <w:headerReference w:type="default" r:id="rId11"/>
          <w:footerReference w:type="default" r:id="rId12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  <w:r w:rsidRPr="00251A31">
        <w:rPr>
          <w:color w:val="808080" w:themeColor="background1" w:themeShade="80"/>
          <w:lang w:val="en-US"/>
        </w:rPr>
        <w:t>www.coordinadorelectrico.cl</w:t>
      </w:r>
    </w:p>
    <w:sdt>
      <w:sdtPr>
        <w:id w:val="-1765986394"/>
        <w:docPartObj>
          <w:docPartGallery w:val="Table of Contents"/>
          <w:docPartUnique/>
        </w:docPartObj>
        <w:rPr>
          <w:rFonts w:eastAsia="Calibri" w:cs="" w:eastAsiaTheme="minorAscii" w:cstheme="minorBidi"/>
          <w:color w:val="auto"/>
          <w:sz w:val="22"/>
          <w:szCs w:val="22"/>
          <w:lang w:val="es-ES" w:eastAsia="en-US"/>
        </w:rPr>
      </w:sdtPr>
      <w:sdtEndPr>
        <w:rPr>
          <w:rFonts w:eastAsia="Calibri" w:cs="" w:eastAsiaTheme="minorAscii" w:cstheme="minorBidi"/>
          <w:b w:val="1"/>
          <w:bCs w:val="1"/>
          <w:color w:val="auto"/>
          <w:sz w:val="22"/>
          <w:szCs w:val="22"/>
          <w:lang w:val="es-ES" w:eastAsia="en-US"/>
        </w:rPr>
      </w:sdtEndPr>
      <w:sdtContent>
        <w:p w:rsidRPr="00F02325" w:rsidR="00E6143D" w:rsidP="00F02325" w:rsidRDefault="00F02325" w14:paraId="79558B63" w14:textId="77777777">
          <w:pPr>
            <w:pStyle w:val="TtuloTDC"/>
            <w:jc w:val="center"/>
            <w:rPr>
              <w:color w:val="auto"/>
            </w:rPr>
          </w:pPr>
          <w:r w:rsidRPr="00F02325">
            <w:rPr>
              <w:color w:val="auto"/>
              <w:lang w:val="es-ES"/>
            </w:rPr>
            <w:t>ÍNDICE</w:t>
          </w:r>
        </w:p>
        <w:p w:rsidR="004A72DE" w:rsidRDefault="00E6143D" w14:paraId="45213BA9" w14:textId="2BE9FDD8">
          <w:pPr>
            <w:pStyle w:val="TDC1"/>
            <w:rPr>
              <w:rFonts w:asciiTheme="minorHAnsi" w:hAnsiTheme="minorHAnsi" w:eastAsiaTheme="minorEastAsia"/>
              <w:noProof/>
              <w:lang w:eastAsia="es-CL"/>
            </w:rPr>
          </w:pPr>
          <w:r>
            <w:rPr>
              <w:b/>
              <w:bCs/>
              <w:lang w:val="es-ES"/>
            </w:rPr>
            <w:fldChar w:fldCharType="begin"/>
          </w:r>
          <w:r>
            <w:rPr>
              <w:b/>
              <w:bCs/>
              <w:lang w:val="es-ES"/>
            </w:rPr>
            <w:instrText xml:space="preserve"> TOC \o "1-4" \h \z \u </w:instrText>
          </w:r>
          <w:r>
            <w:rPr>
              <w:b/>
              <w:bCs/>
              <w:lang w:val="es-ES"/>
            </w:rPr>
            <w:fldChar w:fldCharType="separate"/>
          </w:r>
          <w:hyperlink w:history="1" w:anchor="_Toc535486589">
            <w:r w:rsidRPr="005B7B8A" w:rsidR="004A72DE">
              <w:rPr>
                <w:rStyle w:val="Hipervnculo"/>
                <w:noProof/>
              </w:rPr>
              <w:t>1</w:t>
            </w:r>
            <w:r w:rsidR="004A72DE"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 w:rsidR="004A72DE">
              <w:rPr>
                <w:rStyle w:val="Hipervnculo"/>
                <w:noProof/>
              </w:rPr>
              <w:t>OBJETIVO Y ALCANCE</w:t>
            </w:r>
            <w:r w:rsidR="004A72DE">
              <w:rPr>
                <w:noProof/>
                <w:webHidden/>
              </w:rPr>
              <w:tab/>
            </w:r>
            <w:r w:rsidR="004A72DE">
              <w:rPr>
                <w:noProof/>
                <w:webHidden/>
              </w:rPr>
              <w:fldChar w:fldCharType="begin"/>
            </w:r>
            <w:r w:rsidR="004A72DE">
              <w:rPr>
                <w:noProof/>
                <w:webHidden/>
              </w:rPr>
              <w:instrText xml:space="preserve"> PAGEREF _Toc535486589 \h </w:instrText>
            </w:r>
            <w:r w:rsidR="004A72DE">
              <w:rPr>
                <w:noProof/>
                <w:webHidden/>
              </w:rPr>
            </w:r>
            <w:r w:rsidR="004A72DE">
              <w:rPr>
                <w:noProof/>
                <w:webHidden/>
              </w:rPr>
              <w:fldChar w:fldCharType="separate"/>
            </w:r>
            <w:r w:rsidR="004A72DE">
              <w:rPr>
                <w:noProof/>
                <w:webHidden/>
              </w:rPr>
              <w:t>3</w:t>
            </w:r>
            <w:r w:rsidR="004A72DE"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26FAA0A8" w14:textId="504E17FA">
          <w:pPr>
            <w:pStyle w:val="TDC1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590">
            <w:r w:rsidRPr="005B7B8A">
              <w:rPr>
                <w:rStyle w:val="Hipervnculo"/>
                <w:noProof/>
              </w:rPr>
              <w:t>2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NORMAS APLICABLES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77F21F4D" w14:textId="52A677E9">
          <w:pPr>
            <w:pStyle w:val="TDC2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591">
            <w:r w:rsidRPr="005B7B8A">
              <w:rPr>
                <w:rStyle w:val="Hipervnculo"/>
                <w:noProof/>
              </w:rPr>
              <w:t>2.1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Terminal mufa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1EA7B7BF" w14:textId="257F10F7">
          <w:pPr>
            <w:pStyle w:val="TDC2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592">
            <w:r w:rsidRPr="005B7B8A">
              <w:rPr>
                <w:rStyle w:val="Hipervnculo"/>
                <w:noProof/>
              </w:rPr>
              <w:t>2.2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Galvanizado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2340EE15" w14:textId="0CE78DAC">
          <w:pPr>
            <w:pStyle w:val="TDC2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593">
            <w:r w:rsidRPr="005B7B8A">
              <w:rPr>
                <w:rStyle w:val="Hipervnculo"/>
                <w:noProof/>
              </w:rPr>
              <w:t>2.3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Acción sísmica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0CFA715A" w14:textId="74BAE80A">
          <w:pPr>
            <w:pStyle w:val="TDC1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594">
            <w:r w:rsidRPr="005B7B8A">
              <w:rPr>
                <w:rStyle w:val="Hipervnculo"/>
                <w:noProof/>
              </w:rPr>
              <w:t>3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REQUERIMIENTOS DE CALIDAD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7EDB3560" w14:textId="4F2892F5">
          <w:pPr>
            <w:pStyle w:val="TDC1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595">
            <w:r w:rsidRPr="005B7B8A">
              <w:rPr>
                <w:rStyle w:val="Hipervnculo"/>
                <w:noProof/>
              </w:rPr>
              <w:t>4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CONDICIONES AMBIENTALES Y CARACTERÍSTICAS DEL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3A9BA01B" w14:textId="62DC637D">
          <w:pPr>
            <w:pStyle w:val="TDC1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596">
            <w:r w:rsidRPr="005B7B8A">
              <w:rPr>
                <w:rStyle w:val="Hipervnculo"/>
                <w:noProof/>
              </w:rPr>
              <w:t>5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CARACTERÍSTICAS TÉCNICAS GENERALES DEL SUMINISTRO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7F5A0BF0" w14:textId="59D941E0">
          <w:pPr>
            <w:pStyle w:val="TDC2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597">
            <w:r w:rsidRPr="005B7B8A">
              <w:rPr>
                <w:rStyle w:val="Hipervnculo"/>
                <w:noProof/>
              </w:rPr>
              <w:t>5.1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Diseño sísmico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3C88F81D" w14:textId="4DAFDFCD">
          <w:pPr>
            <w:pStyle w:val="TDC2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598">
            <w:r w:rsidRPr="005B7B8A">
              <w:rPr>
                <w:rStyle w:val="Hipervnculo"/>
                <w:noProof/>
              </w:rPr>
              <w:t>5.2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Requisitos constructivos generales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6DA3492C" w14:textId="27ED7FC6">
          <w:pPr>
            <w:pStyle w:val="TDC3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599">
            <w:r w:rsidRPr="005B7B8A">
              <w:rPr>
                <w:rStyle w:val="Hipervnculo"/>
                <w:noProof/>
              </w:rPr>
              <w:t>5.2.1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Terminal Mufa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2C3B189E" w14:textId="36A28CC3">
          <w:pPr>
            <w:pStyle w:val="TDC3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600">
            <w:r w:rsidRPr="005B7B8A">
              <w:rPr>
                <w:rStyle w:val="Hipervnculo"/>
                <w:noProof/>
              </w:rPr>
              <w:t>5.2.2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Perno de fijación del equipo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722C3425" w14:textId="11F22814">
          <w:pPr>
            <w:pStyle w:val="TDC3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601">
            <w:r w:rsidRPr="005B7B8A">
              <w:rPr>
                <w:rStyle w:val="Hipervnculo"/>
                <w:noProof/>
              </w:rPr>
              <w:t>5.2.3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Requisitos para evitar la corrosión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24D96BF9" w14:textId="7AA1E050">
          <w:pPr>
            <w:pStyle w:val="TDC3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602">
            <w:r w:rsidRPr="005B7B8A">
              <w:rPr>
                <w:rStyle w:val="Hipervnculo"/>
                <w:noProof/>
              </w:rPr>
              <w:t>5.2.4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Terminal de conexión a tierra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4410051A" w14:textId="142C0BB6">
          <w:pPr>
            <w:pStyle w:val="TDC3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603">
            <w:r w:rsidRPr="005B7B8A">
              <w:rPr>
                <w:rStyle w:val="Hipervnculo"/>
                <w:noProof/>
              </w:rPr>
              <w:t>5.2.5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Color de terminación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35A08186" w14:textId="7988F769">
          <w:pPr>
            <w:pStyle w:val="TDC1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604">
            <w:r w:rsidRPr="005B7B8A">
              <w:rPr>
                <w:rStyle w:val="Hipervnculo"/>
                <w:noProof/>
              </w:rPr>
              <w:t>6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PRUEBAS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6995CBAB" w14:textId="0B5A6E77">
          <w:pPr>
            <w:pStyle w:val="TDC2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605">
            <w:r w:rsidRPr="005B7B8A">
              <w:rPr>
                <w:rStyle w:val="Hipervnculo"/>
                <w:noProof/>
              </w:rPr>
              <w:t>6.1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Pruebas tipo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DE" w:rsidRDefault="004A72DE" w14:paraId="32B33EBB" w14:textId="3A7AF063">
          <w:pPr>
            <w:pStyle w:val="TDC1"/>
            <w:rPr>
              <w:rFonts w:asciiTheme="minorHAnsi" w:hAnsiTheme="minorHAnsi" w:eastAsiaTheme="minorEastAsia"/>
              <w:noProof/>
              <w:lang w:eastAsia="es-CL"/>
            </w:rPr>
          </w:pPr>
          <w:hyperlink w:history="1" w:anchor="_Toc535486606">
            <w:r w:rsidRPr="005B7B8A">
              <w:rPr>
                <w:rStyle w:val="Hipervnculo"/>
                <w:noProof/>
              </w:rPr>
              <w:t>7</w:t>
            </w:r>
            <w:r>
              <w:rPr>
                <w:rFonts w:asciiTheme="minorHAnsi" w:hAnsiTheme="minorHAnsi" w:eastAsiaTheme="minorEastAsia"/>
                <w:noProof/>
                <w:lang w:eastAsia="es-CL"/>
              </w:rPr>
              <w:tab/>
            </w:r>
            <w:r w:rsidRPr="005B7B8A">
              <w:rPr>
                <w:rStyle w:val="Hipervnculo"/>
                <w:noProof/>
              </w:rPr>
              <w:t>DOCUMENTOS TÉCNICOS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_Toc535486606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143D" w:rsidRDefault="00E6143D" w14:paraId="0D040526" w14:textId="010C04CF">
          <w:r>
            <w:rPr>
              <w:b/>
              <w:bCs/>
              <w:lang w:val="es-ES"/>
            </w:rPr>
            <w:fldChar w:fldCharType="end"/>
          </w:r>
        </w:p>
      </w:sdtContent>
    </w:sdt>
    <w:p w:rsidR="00B9586B" w:rsidP="00E6143D" w:rsidRDefault="00B9586B" w14:paraId="6E463BAC" w14:textId="77777777">
      <w:r>
        <w:br w:type="page"/>
      </w:r>
    </w:p>
    <w:p w:rsidR="004E5A18" w:rsidP="00E6143D" w:rsidRDefault="004E5A18" w14:paraId="176C3085" w14:textId="77777777"/>
    <w:p w:rsidRPr="0009033B" w:rsidR="00B9586B" w:rsidP="00E6143D" w:rsidRDefault="00251A31" w14:paraId="2C8E1BAF" w14:textId="77777777">
      <w:pPr>
        <w:pStyle w:val="Ttulo1"/>
      </w:pPr>
      <w:bookmarkStart w:name="_Toc535486589" w:id="0"/>
      <w:r w:rsidRPr="0009033B">
        <w:t>OBJETIVO Y ALCANCE</w:t>
      </w:r>
      <w:bookmarkEnd w:id="0"/>
    </w:p>
    <w:p w:rsidRPr="0009033B" w:rsidR="00C36316" w:rsidP="006428D8" w:rsidRDefault="00C36316" w14:paraId="62C8D958" w14:textId="3B5DD3F0">
      <w:pPr>
        <w:ind w:left="0"/>
      </w:pPr>
      <w:r w:rsidRPr="0009033B">
        <w:t xml:space="preserve">Establecer los requisitos generales que debe cumplir el suministro, fabricación, inspección y ensayos de los </w:t>
      </w:r>
      <w:r w:rsidR="00A770DE">
        <w:t>terminales tipo mufa.</w:t>
      </w:r>
      <w:r w:rsidRPr="0009033B">
        <w:t xml:space="preserve"> </w:t>
      </w:r>
    </w:p>
    <w:p w:rsidRPr="0009033B" w:rsidR="00E6143D" w:rsidP="006428D8" w:rsidRDefault="00C36316" w14:paraId="4E46FDD4" w14:textId="77777777">
      <w:pPr>
        <w:ind w:left="0"/>
      </w:pPr>
      <w:r w:rsidRPr="0009033B">
        <w:t>El suministro debe incluir el equipamiento completo, con todos los accesorios necesarios para su instalación, puesta en servicio y operación. Aunque no hayan sido especificados explícitamente, el suministro debe incluir repuestos, herramientas especiales para su mantención, planos, manuales de instrucción, informes de pruebas y demás documentos y servicios relacionados con estos equipos.</w:t>
      </w:r>
    </w:p>
    <w:p w:rsidRPr="0009033B" w:rsidR="00E01359" w:rsidP="00E01359" w:rsidRDefault="00E01359" w14:paraId="14848755" w14:textId="77777777">
      <w:pPr>
        <w:pStyle w:val="Ttulo1"/>
      </w:pPr>
      <w:bookmarkStart w:name="_Toc535486590" w:id="1"/>
      <w:r w:rsidRPr="0009033B">
        <w:t>NORMAS APLICABLES</w:t>
      </w:r>
      <w:bookmarkEnd w:id="1"/>
    </w:p>
    <w:p w:rsidRPr="0009033B" w:rsidR="00B9586B" w:rsidP="0034147E" w:rsidRDefault="00D14178" w14:paraId="3B488F23" w14:textId="29E5F469">
      <w:pPr>
        <w:pStyle w:val="Ttulo2"/>
      </w:pPr>
      <w:bookmarkStart w:name="_Toc535486591" w:id="2"/>
      <w:r>
        <w:t>T</w:t>
      </w:r>
      <w:r w:rsidR="00A770DE">
        <w:t>erminal mufa</w:t>
      </w:r>
      <w:bookmarkEnd w:id="2"/>
    </w:p>
    <w:p w:rsidR="00A770DE" w:rsidP="0023614D" w:rsidRDefault="00A770DE" w14:paraId="7DA5D3CF" w14:textId="2154BAF9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IEEE-48: “</w:t>
      </w:r>
      <w:r w:rsidRPr="00A770DE">
        <w:rPr>
          <w:lang w:val="en-US"/>
        </w:rPr>
        <w:t>Procedures And Requirements for High-Voltage Alternating-Current Cable Terminations”</w:t>
      </w:r>
    </w:p>
    <w:p w:rsidR="00F82944" w:rsidP="00F82944" w:rsidRDefault="00F82944" w14:paraId="0F534703" w14:textId="77777777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IEC-60137 “</w:t>
      </w:r>
      <w:r w:rsidRPr="00A770DE">
        <w:rPr>
          <w:lang w:val="en-US"/>
        </w:rPr>
        <w:t>Insulated bushings for alternating voltages above 1000 V”</w:t>
      </w:r>
      <w:r>
        <w:rPr>
          <w:lang w:val="en-US"/>
        </w:rPr>
        <w:t>.</w:t>
      </w:r>
    </w:p>
    <w:p w:rsidRPr="00F82944" w:rsidR="00F82944" w:rsidP="00F82944" w:rsidRDefault="00F82944" w14:paraId="56846380" w14:textId="5BE1DDA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IEC-60840 “</w:t>
      </w:r>
      <w:r w:rsidRPr="00F82944">
        <w:rPr>
          <w:lang w:val="en-US"/>
        </w:rPr>
        <w:t>Power Cables With Extruded Insulation and their Accesories – for Rated Voltage above 30 kV up to 150 kV</w:t>
      </w:r>
      <w:r>
        <w:rPr>
          <w:lang w:val="en-US"/>
        </w:rPr>
        <w:t>”</w:t>
      </w:r>
    </w:p>
    <w:p w:rsidR="00A770DE" w:rsidP="0023614D" w:rsidRDefault="00A770DE" w14:paraId="027D0C26" w14:textId="76CFBE6C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IEC-62231 </w:t>
      </w:r>
      <w:r w:rsidRPr="00A770DE">
        <w:rPr>
          <w:lang w:val="en-US"/>
        </w:rPr>
        <w:t>“Composite station post insulators for substations with a.c voltages greater than 1000 V upto 245kV- Definitions, test methods and acceptance criteria.</w:t>
      </w:r>
    </w:p>
    <w:p w:rsidR="00A770DE" w:rsidP="0023614D" w:rsidRDefault="00A770DE" w14:paraId="1AC92328" w14:textId="60EF52B9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IEC-60230 </w:t>
      </w:r>
      <w:r w:rsidRPr="00A770DE">
        <w:rPr>
          <w:lang w:val="en-US"/>
        </w:rPr>
        <w:t>“Impulse Tests On Cables And Their Accesories”</w:t>
      </w:r>
      <w:r w:rsidR="00F82944">
        <w:rPr>
          <w:lang w:val="en-US"/>
        </w:rPr>
        <w:t>.</w:t>
      </w:r>
    </w:p>
    <w:p w:rsidR="00A770DE" w:rsidP="0023614D" w:rsidRDefault="00A770DE" w14:paraId="75686A9E" w14:textId="0C32029F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IEC-61462 </w:t>
      </w:r>
      <w:r w:rsidRPr="00A770DE">
        <w:rPr>
          <w:lang w:val="en-US"/>
        </w:rPr>
        <w:t>“Composite insulators - Hollow insulators for use in outdoor and indoor electrical equipment “</w:t>
      </w:r>
      <w:r>
        <w:rPr>
          <w:lang w:val="en-US"/>
        </w:rPr>
        <w:t>.</w:t>
      </w:r>
    </w:p>
    <w:p w:rsidR="00A770DE" w:rsidP="0023614D" w:rsidRDefault="00A770DE" w14:paraId="78286ECF" w14:textId="72A967F8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IEC-62039 </w:t>
      </w:r>
      <w:r w:rsidRPr="00A770DE">
        <w:rPr>
          <w:lang w:val="en-US"/>
        </w:rPr>
        <w:t>“Polimeric materials for outdoor use under HV stress”</w:t>
      </w:r>
      <w:r>
        <w:rPr>
          <w:lang w:val="en-US"/>
        </w:rPr>
        <w:t>.</w:t>
      </w:r>
    </w:p>
    <w:p w:rsidR="00A770DE" w:rsidP="0023614D" w:rsidRDefault="00A770DE" w14:paraId="68068D0D" w14:textId="566BC7BE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IEC-62073 </w:t>
      </w:r>
      <w:r w:rsidRPr="00A770DE">
        <w:rPr>
          <w:lang w:val="en-US"/>
        </w:rPr>
        <w:t>“Guidance on the measurement of wettability of insulator surfaces”</w:t>
      </w:r>
      <w:r>
        <w:rPr>
          <w:lang w:val="en-US"/>
        </w:rPr>
        <w:t>.</w:t>
      </w:r>
    </w:p>
    <w:p w:rsidRPr="0009033B" w:rsidR="00A770DE" w:rsidP="0023614D" w:rsidRDefault="00A770DE" w14:paraId="7FDAA055" w14:textId="155EA564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IEC-62217</w:t>
      </w:r>
      <w:r w:rsidR="00BD2326">
        <w:rPr>
          <w:lang w:val="en-US"/>
        </w:rPr>
        <w:t xml:space="preserve"> </w:t>
      </w:r>
      <w:r w:rsidRPr="00BD2326" w:rsidR="00BD2326">
        <w:rPr>
          <w:lang w:val="en-US"/>
        </w:rPr>
        <w:t>“Polymeric insulator for indoor or outdoor use with a nominal voltage &gt; 1000 V”</w:t>
      </w:r>
    </w:p>
    <w:p w:rsidRPr="0009033B" w:rsidR="00E6143D" w:rsidP="00E01359" w:rsidRDefault="00E6143D" w14:paraId="165BFBA1" w14:textId="77777777">
      <w:pPr>
        <w:pStyle w:val="Prrafodelista"/>
        <w:ind w:left="1854"/>
        <w:rPr>
          <w:lang w:val="en-US"/>
        </w:rPr>
      </w:pPr>
    </w:p>
    <w:p w:rsidRPr="0009033B" w:rsidR="0023614D" w:rsidP="0023614D" w:rsidRDefault="0023614D" w14:paraId="61D10CC7" w14:textId="77777777">
      <w:pPr>
        <w:pStyle w:val="Ttulo2"/>
      </w:pPr>
      <w:bookmarkStart w:name="_Toc535486592" w:id="3"/>
      <w:r w:rsidRPr="0009033B">
        <w:t>Galvanizado</w:t>
      </w:r>
      <w:bookmarkEnd w:id="3"/>
    </w:p>
    <w:p w:rsidRPr="0009033B" w:rsidR="0023614D" w:rsidP="0023614D" w:rsidRDefault="0023614D" w14:paraId="2BE41E76" w14:textId="77777777">
      <w:pPr>
        <w:pStyle w:val="Prrafodelista"/>
        <w:numPr>
          <w:ilvl w:val="0"/>
          <w:numId w:val="7"/>
        </w:numPr>
      </w:pPr>
      <w:r w:rsidRPr="0009033B">
        <w:t>ASTM A123: “Especificación para galvanizado en caliente de productos de fierro y acero”.</w:t>
      </w:r>
    </w:p>
    <w:p w:rsidRPr="0009033B" w:rsidR="0023614D" w:rsidP="0023614D" w:rsidRDefault="0023614D" w14:paraId="69716B7B" w14:textId="77777777">
      <w:pPr>
        <w:pStyle w:val="Prrafodelista"/>
        <w:numPr>
          <w:ilvl w:val="0"/>
          <w:numId w:val="7"/>
        </w:numPr>
      </w:pPr>
      <w:r w:rsidRPr="0009033B">
        <w:t>ASTM A153: “Especificación para galvanizado en caliente de herrajes de fierro y acero”.</w:t>
      </w:r>
    </w:p>
    <w:p w:rsidRPr="0009033B" w:rsidR="0023614D" w:rsidP="0023614D" w:rsidRDefault="0023614D" w14:paraId="3F354CFD" w14:textId="77777777">
      <w:pPr>
        <w:pStyle w:val="Prrafodelista"/>
        <w:numPr>
          <w:ilvl w:val="0"/>
          <w:numId w:val="7"/>
        </w:numPr>
      </w:pPr>
      <w:r w:rsidRPr="0009033B">
        <w:t>ISO 1461: “Galvanizado en baño caliente de productos de fierro y acero – Especificaciones y métodos de prueba”.</w:t>
      </w:r>
    </w:p>
    <w:p w:rsidRPr="0009033B" w:rsidR="00E01359" w:rsidP="00E01359" w:rsidRDefault="00E01359" w14:paraId="7AD750AF" w14:textId="77777777">
      <w:pPr>
        <w:pStyle w:val="Prrafodelista"/>
        <w:ind w:left="1854"/>
      </w:pPr>
    </w:p>
    <w:p w:rsidRPr="0009033B" w:rsidR="00E01359" w:rsidP="00E01359" w:rsidRDefault="00251A31" w14:paraId="313F546B" w14:textId="77777777" w14:noSpellErr="1">
      <w:pPr>
        <w:pStyle w:val="Ttulo2"/>
        <w:rPr/>
      </w:pPr>
      <w:bookmarkStart w:name="_Toc535486593" w:id="4"/>
      <w:r w:rsidR="00251A31">
        <w:rPr/>
        <w:t>Acción sísmica</w:t>
      </w:r>
      <w:bookmarkEnd w:id="4"/>
    </w:p>
    <w:p w:rsidR="5DA98AAC" w:rsidP="5DA98AAC" w:rsidRDefault="5DA98AAC" w14:paraId="300D97A5" w14:textId="205D2C75">
      <w:pPr>
        <w:pStyle w:val="Normal"/>
      </w:pPr>
    </w:p>
    <w:p w:rsidR="7B8FE331" w:rsidP="5DA98AAC" w:rsidRDefault="7B8FE331" w14:paraId="282AD9CD" w14:textId="3B561996">
      <w:pPr>
        <w:pStyle w:val="Prrafodelista"/>
        <w:numPr>
          <w:ilvl w:val="1"/>
          <w:numId w:val="33"/>
        </w:numPr>
        <w:suppressLineNumbers w:val="0"/>
        <w:bidi w:val="0"/>
        <w:spacing w:before="0" w:beforeAutospacing="off" w:after="120" w:afterAutospacing="off" w:line="269" w:lineRule="auto"/>
        <w:ind w:left="1854" w:right="0" w:hanging="360"/>
        <w:jc w:val="both"/>
        <w:rPr>
          <w:noProof w:val="0"/>
          <w:lang w:val="en-US"/>
        </w:rPr>
      </w:pPr>
      <w:r w:rsidRPr="5DA98AAC" w:rsidR="7B8FE331">
        <w:rPr>
          <w:noProof w:val="0"/>
          <w:lang w:val="en-US"/>
        </w:rPr>
        <w:t xml:space="preserve">Anexo Técnico, </w:t>
      </w:r>
      <w:r w:rsidRPr="5DA98AAC" w:rsidR="7B8FE331">
        <w:rPr>
          <w:noProof w:val="0"/>
          <w:lang w:val="en-US"/>
        </w:rPr>
        <w:t>Requisitos</w:t>
      </w:r>
      <w:r w:rsidRPr="5DA98AAC" w:rsidR="7B8FE331">
        <w:rPr>
          <w:noProof w:val="0"/>
          <w:lang w:val="en-US"/>
        </w:rPr>
        <w:t xml:space="preserve"> </w:t>
      </w:r>
      <w:r w:rsidRPr="5DA98AAC" w:rsidR="7B8FE331">
        <w:rPr>
          <w:noProof w:val="0"/>
          <w:lang w:val="en-US"/>
        </w:rPr>
        <w:t>Sísmicos</w:t>
      </w:r>
      <w:r w:rsidRPr="5DA98AAC" w:rsidR="7B8FE331">
        <w:rPr>
          <w:noProof w:val="0"/>
          <w:lang w:val="en-US"/>
        </w:rPr>
        <w:t xml:space="preserve"> para Instalaciones </w:t>
      </w:r>
      <w:r w:rsidRPr="5DA98AAC" w:rsidR="7B8FE331">
        <w:rPr>
          <w:noProof w:val="0"/>
          <w:lang w:val="en-US"/>
        </w:rPr>
        <w:t>Eléctricas</w:t>
      </w:r>
      <w:r w:rsidRPr="5DA98AAC" w:rsidR="7B8FE331">
        <w:rPr>
          <w:noProof w:val="0"/>
          <w:lang w:val="en-US"/>
        </w:rPr>
        <w:t xml:space="preserve"> de Alta </w:t>
      </w:r>
      <w:r w:rsidRPr="5DA98AAC" w:rsidR="7B8FE331">
        <w:rPr>
          <w:noProof w:val="0"/>
          <w:lang w:val="en-US"/>
        </w:rPr>
        <w:t>Tensión</w:t>
      </w:r>
      <w:r w:rsidRPr="5DA98AAC" w:rsidR="7B8FE331">
        <w:rPr>
          <w:noProof w:val="0"/>
          <w:lang w:val="en-US"/>
        </w:rPr>
        <w:t xml:space="preserve">, </w:t>
      </w:r>
      <w:r w:rsidRPr="5DA98AAC" w:rsidR="7B8FE331">
        <w:rPr>
          <w:noProof w:val="0"/>
          <w:lang w:val="en-US"/>
        </w:rPr>
        <w:t>aprobado</w:t>
      </w:r>
      <w:r w:rsidRPr="5DA98AAC" w:rsidR="7B8FE331">
        <w:rPr>
          <w:noProof w:val="0"/>
          <w:lang w:val="en-US"/>
        </w:rPr>
        <w:t xml:space="preserve"> </w:t>
      </w:r>
      <w:r w:rsidRPr="5DA98AAC" w:rsidR="7B8FE331">
        <w:rPr>
          <w:noProof w:val="0"/>
          <w:lang w:val="en-US"/>
        </w:rPr>
        <w:t>según</w:t>
      </w:r>
      <w:r w:rsidRPr="5DA98AAC" w:rsidR="7B8FE331">
        <w:rPr>
          <w:noProof w:val="0"/>
          <w:lang w:val="en-US"/>
        </w:rPr>
        <w:t xml:space="preserve"> </w:t>
      </w:r>
      <w:r w:rsidRPr="5DA98AAC" w:rsidR="7B8FE331">
        <w:rPr>
          <w:noProof w:val="0"/>
          <w:lang w:val="en-US"/>
        </w:rPr>
        <w:t>Resolución</w:t>
      </w:r>
      <w:r w:rsidRPr="5DA98AAC" w:rsidR="7B8FE331">
        <w:rPr>
          <w:noProof w:val="0"/>
          <w:lang w:val="en-US"/>
        </w:rPr>
        <w:t xml:space="preserve"> </w:t>
      </w:r>
      <w:r w:rsidRPr="5DA98AAC" w:rsidR="7B8FE331">
        <w:rPr>
          <w:noProof w:val="0"/>
          <w:lang w:val="en-US"/>
        </w:rPr>
        <w:t>Exenta</w:t>
      </w:r>
      <w:r w:rsidRPr="5DA98AAC" w:rsidR="7B8FE331">
        <w:rPr>
          <w:noProof w:val="0"/>
          <w:lang w:val="en-US"/>
        </w:rPr>
        <w:t xml:space="preserve"> 41 del 24 de </w:t>
      </w:r>
      <w:r w:rsidRPr="5DA98AAC" w:rsidR="7B8FE331">
        <w:rPr>
          <w:noProof w:val="0"/>
          <w:lang w:val="en-US"/>
        </w:rPr>
        <w:t>enero</w:t>
      </w:r>
      <w:r w:rsidRPr="5DA98AAC" w:rsidR="7B8FE331">
        <w:rPr>
          <w:noProof w:val="0"/>
          <w:lang w:val="en-US"/>
        </w:rPr>
        <w:t xml:space="preserve"> de 2025.</w:t>
      </w:r>
    </w:p>
    <w:p w:rsidRPr="0009033B" w:rsidR="00E01359" w:rsidP="5DA98AAC" w:rsidRDefault="00E01359" w14:paraId="659656AC" w14:textId="77777777" w14:noSpellErr="1">
      <w:pPr>
        <w:pStyle w:val="Prrafodelista"/>
        <w:numPr>
          <w:ilvl w:val="0"/>
          <w:numId w:val="8"/>
        </w:numPr>
        <w:suppressLineNumbers w:val="0"/>
        <w:bidi w:val="0"/>
        <w:spacing w:before="0" w:beforeAutospacing="off" w:after="120" w:afterAutospacing="off" w:line="269" w:lineRule="auto"/>
        <w:ind w:left="1854" w:right="0" w:hanging="360"/>
        <w:jc w:val="both"/>
        <w:rPr>
          <w:lang w:val="en-US"/>
        </w:rPr>
      </w:pPr>
      <w:r w:rsidRPr="5DA98AAC" w:rsidR="00E01359">
        <w:rPr>
          <w:lang w:val="en-US"/>
        </w:rPr>
        <w:t>IEEE Std. 693 “IEEE Recommended Practice for Seismic Design of Substations (High Seismic Performance Level).”</w:t>
      </w:r>
    </w:p>
    <w:p w:rsidRPr="0009033B" w:rsidR="00E01359" w:rsidP="00E01359" w:rsidRDefault="00E01359" w14:paraId="53880177" w14:textId="64D41DA4" w14:noSpellErr="1">
      <w:pPr>
        <w:pStyle w:val="Prrafodelista"/>
        <w:numPr>
          <w:ilvl w:val="0"/>
          <w:numId w:val="8"/>
        </w:numPr>
        <w:rPr/>
      </w:pPr>
      <w:r w:rsidRPr="5DA98AAC" w:rsidR="00E01359">
        <w:rPr>
          <w:rFonts w:ascii="Calibri Light" w:hAnsi="Calibri Light" w:eastAsia="Calibri" w:cs="" w:asciiTheme="majorAscii" w:hAnsiTheme="majorAscii" w:eastAsiaTheme="minorAscii" w:cstheme="minorBidi"/>
          <w:color w:val="auto"/>
          <w:sz w:val="22"/>
          <w:szCs w:val="22"/>
          <w:lang w:eastAsia="en-US" w:bidi="ar-SA"/>
        </w:rPr>
        <w:t>ETG</w:t>
      </w:r>
      <w:r w:rsidRPr="5DA98AAC" w:rsidR="00CE4BD3">
        <w:rPr>
          <w:rFonts w:ascii="Calibri Light" w:hAnsi="Calibri Light" w:eastAsia="Calibri" w:cs="" w:asciiTheme="majorAscii" w:hAnsiTheme="majorAscii" w:eastAsiaTheme="minorAscii" w:cstheme="minorBidi"/>
          <w:color w:val="auto"/>
          <w:sz w:val="22"/>
          <w:szCs w:val="22"/>
          <w:lang w:eastAsia="en-US" w:bidi="ar-SA"/>
        </w:rPr>
        <w:t>I</w:t>
      </w:r>
      <w:r w:rsidRPr="5DA98AAC" w:rsidR="00E01359">
        <w:rPr>
          <w:rFonts w:ascii="Calibri Light" w:hAnsi="Calibri Light" w:eastAsia="Calibri" w:cs="" w:asciiTheme="majorAscii" w:hAnsiTheme="majorAscii" w:eastAsiaTheme="minorAscii" w:cstheme="minorBidi"/>
          <w:color w:val="auto"/>
          <w:sz w:val="22"/>
          <w:szCs w:val="22"/>
          <w:lang w:eastAsia="en-US" w:bidi="ar-SA"/>
        </w:rPr>
        <w:t>-1020</w:t>
      </w:r>
      <w:r>
        <w:tab/>
      </w:r>
      <w:r w:rsidRPr="5DA98AAC" w:rsidR="00E01359">
        <w:rPr>
          <w:rFonts w:ascii="Calibri Light" w:hAnsi="Calibri Light" w:eastAsia="Calibri" w:cs="" w:asciiTheme="majorAscii" w:hAnsiTheme="majorAscii" w:eastAsiaTheme="minorAscii" w:cstheme="minorBidi"/>
          <w:color w:val="auto"/>
          <w:sz w:val="22"/>
          <w:szCs w:val="22"/>
          <w:lang w:eastAsia="en-US" w:bidi="ar-SA"/>
        </w:rPr>
        <w:t>: “Requisitos de Diseño</w:t>
      </w:r>
      <w:r w:rsidR="00E01359">
        <w:rPr/>
        <w:t xml:space="preserve"> Sísmico para Equipo Eléctrico”</w:t>
      </w:r>
    </w:p>
    <w:p w:rsidRPr="0009033B" w:rsidR="001E5801" w:rsidP="00251A31" w:rsidRDefault="00251A31" w14:paraId="5ADE36CA" w14:textId="77777777">
      <w:pPr>
        <w:pStyle w:val="Ttulo1"/>
      </w:pPr>
      <w:bookmarkStart w:name="_Toc535486594" w:id="5"/>
      <w:r w:rsidRPr="0009033B">
        <w:t>REQUERIMIENTOS DE CALIDAD</w:t>
      </w:r>
      <w:bookmarkEnd w:id="5"/>
    </w:p>
    <w:p w:rsidRPr="0009033B" w:rsidR="004C3C2D" w:rsidP="006428D8" w:rsidRDefault="005F0567" w14:paraId="19E8D427" w14:textId="2383E59D">
      <w:pPr>
        <w:ind w:left="0"/>
      </w:pPr>
      <w:r>
        <w:t>Se</w:t>
      </w:r>
      <w:r w:rsidRPr="0009033B" w:rsidR="004C3C2D">
        <w:t xml:space="preserve"> deberá demostrar que tiene implementado y funcionando en su fábrica un sistema de Garantía de Calidad con programas y procedimientos documentados en manuales, en cumplimiento de la Norma ISO 9001 (Sistemas de Calidad: Modelo de garantía de calidad en diseño) producción, instalación y servicio.</w:t>
      </w:r>
    </w:p>
    <w:p w:rsidRPr="0009033B" w:rsidR="004C3C2D" w:rsidP="006428D8" w:rsidRDefault="004C3C2D" w14:paraId="141F9DCF" w14:textId="77777777">
      <w:pPr>
        <w:ind w:left="0"/>
      </w:pPr>
      <w:r w:rsidRPr="0009033B">
        <w:t>Además, idealmente, deberá contar con la siguiente certificación de gestión ambiental: ISO 14001 (Sistemas de gestión ambiental - Modelo de mejoramiento continuo y prevención de la contaminación) cumplimiento de la reglamentación ambiental.</w:t>
      </w:r>
    </w:p>
    <w:p w:rsidRPr="0009033B" w:rsidR="001E5801" w:rsidP="006428D8" w:rsidRDefault="004C3C2D" w14:paraId="1BF5C62C" w14:textId="160C6BD0">
      <w:pPr>
        <w:ind w:left="0"/>
      </w:pPr>
      <w:r w:rsidRPr="0009033B">
        <w:t xml:space="preserve">EL PROPIETARIO se reserva el derecho de verificar los procedimientos y la documentación relativa a la fabricación de los </w:t>
      </w:r>
      <w:r w:rsidR="00AD6307">
        <w:t>terminales tipo mufa</w:t>
      </w:r>
      <w:r w:rsidRPr="0009033B">
        <w:t xml:space="preserve"> y el </w:t>
      </w:r>
      <w:r w:rsidR="005F0567">
        <w:t>ADJUDICATARIO</w:t>
      </w:r>
      <w:r w:rsidRPr="0009033B" w:rsidR="005F0567">
        <w:t xml:space="preserve"> </w:t>
      </w:r>
      <w:r w:rsidRPr="0009033B">
        <w:t>se obliga a poner a su disposición estos antecedentes.</w:t>
      </w:r>
    </w:p>
    <w:p w:rsidRPr="0009033B" w:rsidR="001E5801" w:rsidP="00E01359" w:rsidRDefault="001E5801" w14:paraId="3EC053C3" w14:textId="77777777"/>
    <w:p w:rsidRPr="0009033B" w:rsidR="004C3C2D" w:rsidP="00251A31" w:rsidRDefault="00251A31" w14:paraId="735A2825" w14:textId="77777777">
      <w:pPr>
        <w:pStyle w:val="Ttulo1"/>
      </w:pPr>
      <w:bookmarkStart w:name="_Toc535486595" w:id="6"/>
      <w:r w:rsidRPr="0009033B">
        <w:t>CONDICIONES AMBIENTALES Y CARACTERÍSTICAS DEL SISTEMA</w:t>
      </w:r>
      <w:bookmarkEnd w:id="6"/>
    </w:p>
    <w:p w:rsidRPr="0009033B" w:rsidR="004C3C2D" w:rsidP="006428D8" w:rsidRDefault="004C3C2D" w14:paraId="64C2F825" w14:textId="5884B9A6">
      <w:pPr>
        <w:ind w:left="0"/>
      </w:pPr>
      <w:r w:rsidRPr="0009033B">
        <w:t xml:space="preserve">Los </w:t>
      </w:r>
      <w:r w:rsidR="00AD6307">
        <w:t>terminales tipo mufa</w:t>
      </w:r>
      <w:r w:rsidRPr="0009033B">
        <w:t xml:space="preserve"> deberán suministrarse para operar a la intemperie, bajo las condiciones mencionadas </w:t>
      </w:r>
      <w:r w:rsidR="00A61BF7">
        <w:t>en la hoja de características técnicas adjunta con esta especificación.</w:t>
      </w:r>
    </w:p>
    <w:p w:rsidRPr="0009033B" w:rsidR="004C3C2D" w:rsidP="00E01359" w:rsidRDefault="004C3C2D" w14:paraId="26B68214" w14:textId="77777777"/>
    <w:p w:rsidRPr="0009033B" w:rsidR="004C3C2D" w:rsidP="00251A31" w:rsidRDefault="00251A31" w14:paraId="42A8FC8D" w14:textId="77777777">
      <w:pPr>
        <w:pStyle w:val="Ttulo1"/>
      </w:pPr>
      <w:bookmarkStart w:name="_Toc535486596" w:id="7"/>
      <w:r w:rsidRPr="0009033B">
        <w:t>CARACTERÍSTICAS TÉCNICAS GENERALES DEL SUMINISTRO</w:t>
      </w:r>
      <w:bookmarkEnd w:id="7"/>
    </w:p>
    <w:p w:rsidRPr="0009033B" w:rsidR="004C3C2D" w:rsidP="006428D8" w:rsidRDefault="004C3C2D" w14:paraId="67ED8B68" w14:textId="025199DA">
      <w:pPr>
        <w:ind w:left="0"/>
      </w:pPr>
      <w:r w:rsidRPr="0009033B">
        <w:t>L</w:t>
      </w:r>
      <w:r w:rsidR="00A12B3A">
        <w:t xml:space="preserve">os terminales tipo mufa </w:t>
      </w:r>
      <w:r w:rsidRPr="0009033B">
        <w:t>que utilizará EL PROPIETARIO en sus instalaciones deberán cumplir los valores mínimos que se indican en estas especificaciones técnicas y en las hojas de características técnicas garantizadas correspondientes.</w:t>
      </w:r>
    </w:p>
    <w:p w:rsidRPr="00804AEA" w:rsidR="004C3C2D" w:rsidP="00E01359" w:rsidRDefault="004C3C2D" w14:paraId="1F09FAFC" w14:textId="77777777"/>
    <w:p w:rsidRPr="00804AEA" w:rsidR="004C3C2D" w:rsidP="004C3C2D" w:rsidRDefault="006428D8" w14:paraId="5CEE6618" w14:textId="77777777">
      <w:pPr>
        <w:pStyle w:val="Ttulo2"/>
      </w:pPr>
      <w:bookmarkStart w:name="_Toc535486597" w:id="8"/>
      <w:r w:rsidRPr="00804AEA">
        <w:t>D</w:t>
      </w:r>
      <w:r w:rsidRPr="00804AEA" w:rsidR="00076A29">
        <w:t>iseño sísmico</w:t>
      </w:r>
      <w:bookmarkEnd w:id="8"/>
    </w:p>
    <w:p w:rsidRPr="00804AEA" w:rsidR="004C3C2D" w:rsidP="004C3C2D" w:rsidRDefault="004C3C2D" w14:paraId="40CF8AAC" w14:textId="77777777">
      <w:r w:rsidRPr="00804AEA">
        <w:t>De acuerdo a lo establecido en la NTSyCS de la CNE, los equipos deben soportar sin daños ni deformaciones permanentes las condiciones sísmicas y diseños asísmicos establecidas por la norma ETG-1020 de ENDESA, o la IEEE Std 693 en la condición de “High Seismic Level” con “Projected performance” de factor 2,0 para los materiales frágiles como la porcelana y/o las aleaciones de aluminio.</w:t>
      </w:r>
    </w:p>
    <w:p w:rsidRPr="00AD6307" w:rsidR="00EE608E" w:rsidP="00AD6307" w:rsidRDefault="004C3C2D" w14:paraId="46A75F42" w14:textId="0122115F">
      <w:r w:rsidRPr="00804AEA">
        <w:t>No se aceptará el suministro de equipos que no cuenten con una certificación sísmica previa.</w:t>
      </w:r>
    </w:p>
    <w:p w:rsidR="00CF4F97" w:rsidP="00CF4F97" w:rsidRDefault="006428D8" w14:paraId="1DFE45C3" w14:textId="77777777">
      <w:pPr>
        <w:pStyle w:val="Ttulo2"/>
      </w:pPr>
      <w:bookmarkStart w:name="_Toc535486598" w:id="9"/>
      <w:r w:rsidRPr="00765702">
        <w:t>R</w:t>
      </w:r>
      <w:r w:rsidRPr="00765702" w:rsidR="00EE608E">
        <w:t>equisitos constructivos generales</w:t>
      </w:r>
      <w:bookmarkEnd w:id="9"/>
    </w:p>
    <w:p w:rsidR="00CF4F97" w:rsidP="00CF4F97" w:rsidRDefault="00472052" w14:paraId="3EC71B10" w14:textId="4AB11CE0">
      <w:pPr>
        <w:pStyle w:val="Ttulo3"/>
      </w:pPr>
      <w:bookmarkStart w:name="_Toc535486599" w:id="10"/>
      <w:r>
        <w:t>Terminal Mufa</w:t>
      </w:r>
      <w:bookmarkEnd w:id="10"/>
    </w:p>
    <w:p w:rsidR="004361F6" w:rsidP="004361F6" w:rsidRDefault="004361F6" w14:paraId="54C6D9F4" w14:textId="48CCDF7F">
      <w:r>
        <w:t>Deberá tener un diseño suficientemente probado que no requiera mantenimiento alguno y que sea de fácil instalación. El conector terminal superior deberá ser plano tipo “placa”.</w:t>
      </w:r>
    </w:p>
    <w:p w:rsidR="00CF4F97" w:rsidP="004361F6" w:rsidRDefault="004361F6" w14:paraId="22C87210" w14:textId="1A405F89">
      <w:r>
        <w:t>Si, para el montaje del terminal, se requirieran herramientas especiales se deberán incluir los juegos de ellas que se indiquen en el pedido.</w:t>
      </w:r>
    </w:p>
    <w:p w:rsidR="004361F6" w:rsidP="004361F6" w:rsidRDefault="004361F6" w14:paraId="45DC8017" w14:textId="0F87E537">
      <w:r>
        <w:t xml:space="preserve">Según su aplicación deberán ser </w:t>
      </w:r>
      <w:proofErr w:type="spellStart"/>
      <w:r>
        <w:t>autosoportado</w:t>
      </w:r>
      <w:r w:rsidR="00A12B3A">
        <w:t>s</w:t>
      </w:r>
      <w:proofErr w:type="spellEnd"/>
      <w:r>
        <w:t>.</w:t>
      </w:r>
    </w:p>
    <w:p w:rsidR="004361F6" w:rsidP="004361F6" w:rsidRDefault="004361F6" w14:paraId="740C9AC7" w14:textId="3DECF0BE">
      <w:r>
        <w:t>A su vez podrán ser del tipo:</w:t>
      </w:r>
    </w:p>
    <w:p w:rsidR="004361F6" w:rsidP="004361F6" w:rsidRDefault="004361F6" w14:paraId="229AC758" w14:textId="004A2771">
      <w:pPr>
        <w:pStyle w:val="Prrafodelista"/>
        <w:numPr>
          <w:ilvl w:val="0"/>
          <w:numId w:val="32"/>
        </w:numPr>
      </w:pPr>
      <w:r>
        <w:t>Premoldeados con cono de alivio, secos.</w:t>
      </w:r>
    </w:p>
    <w:p w:rsidR="004361F6" w:rsidP="004361F6" w:rsidRDefault="004361F6" w14:paraId="26DE48F9" w14:textId="73D5FBBF">
      <w:pPr>
        <w:pStyle w:val="Prrafodelista"/>
        <w:numPr>
          <w:ilvl w:val="0"/>
          <w:numId w:val="32"/>
        </w:numPr>
      </w:pPr>
      <w:r>
        <w:t>Premoldeados con cono de alivio con relleno aislante líquido, gelificado o gaseoso.</w:t>
      </w:r>
    </w:p>
    <w:p w:rsidR="004361F6" w:rsidP="004361F6" w:rsidRDefault="004361F6" w14:paraId="38A22F4E" w14:textId="5FC388EC">
      <w:pPr>
        <w:pStyle w:val="Prrafodelista"/>
        <w:numPr>
          <w:ilvl w:val="0"/>
          <w:numId w:val="32"/>
        </w:numPr>
      </w:pPr>
      <w:r>
        <w:t>Los aisladores responderán a la norma IEC 60137.</w:t>
      </w:r>
    </w:p>
    <w:p w:rsidR="004361F6" w:rsidP="004361F6" w:rsidRDefault="004361F6" w14:paraId="40FD9BAD" w14:textId="77777777">
      <w:r>
        <w:t>Cuando se admitan ambas tecnologías con el objeto de mejorar la seguridad e integridad física, tanto de las personas que se encuentran en la subestación como la de los equipos aledaños, se dará preferencia a los terminales secos por sobre los que utilizan aislante líquido en su interior.</w:t>
      </w:r>
    </w:p>
    <w:p w:rsidR="004361F6" w:rsidP="004361F6" w:rsidRDefault="004361F6" w14:paraId="329DC73D" w14:textId="64925F40">
      <w:r>
        <w:t xml:space="preserve">El terminal deberá disponer de facilidades para conectar la pantalla del cable a </w:t>
      </w:r>
      <w:r w:rsidR="00E32F66">
        <w:t>t</w:t>
      </w:r>
      <w:r>
        <w:t xml:space="preserve">ierra en forma independiente de la puesta a tierra de los componentes metálicos, que permita la conexión </w:t>
      </w:r>
      <w:proofErr w:type="spellStart"/>
      <w:r>
        <w:t>cross</w:t>
      </w:r>
      <w:proofErr w:type="spellEnd"/>
      <w:r>
        <w:t xml:space="preserve"> </w:t>
      </w:r>
      <w:proofErr w:type="spellStart"/>
      <w:r>
        <w:t>bonding</w:t>
      </w:r>
      <w:proofErr w:type="spellEnd"/>
      <w:r>
        <w:t xml:space="preserve">, single </w:t>
      </w:r>
      <w:proofErr w:type="spellStart"/>
      <w:r>
        <w:t>point</w:t>
      </w:r>
      <w:proofErr w:type="spellEnd"/>
      <w:r>
        <w:t xml:space="preserve"> o </w:t>
      </w:r>
      <w:proofErr w:type="spellStart"/>
      <w:r>
        <w:t>solid</w:t>
      </w:r>
      <w:proofErr w:type="spellEnd"/>
      <w:r>
        <w:t xml:space="preserve"> </w:t>
      </w:r>
      <w:proofErr w:type="spellStart"/>
      <w:r>
        <w:t>bonding</w:t>
      </w:r>
      <w:proofErr w:type="spellEnd"/>
      <w:r>
        <w:t>.</w:t>
      </w:r>
    </w:p>
    <w:p w:rsidR="00CF4F97" w:rsidP="00CF4F97" w:rsidRDefault="00CF4F97" w14:paraId="7ECC8AA1" w14:textId="77777777"/>
    <w:p w:rsidR="00CF4F97" w:rsidP="00CF4F97" w:rsidRDefault="00CF4F97" w14:paraId="07EF32E2" w14:textId="77777777">
      <w:pPr>
        <w:pStyle w:val="Ttulo3"/>
      </w:pPr>
      <w:bookmarkStart w:name="_Toc535486600" w:id="11"/>
      <w:r>
        <w:t>Perno de fijación del equipo</w:t>
      </w:r>
      <w:bookmarkEnd w:id="11"/>
    </w:p>
    <w:p w:rsidRPr="00765702" w:rsidR="00CF4F97" w:rsidP="00CF4F97" w:rsidRDefault="00A12B3A" w14:paraId="7E7FCD42" w14:textId="71406432">
      <w:r>
        <w:t>Los terminales tipo mufa</w:t>
      </w:r>
      <w:r w:rsidR="00CF4F97">
        <w:t xml:space="preserve"> se diseñarán para ser montados sobre estructuras soporte. Los pernos que fijan el equipo a la estructura de soporte, deberán considerarse como parte del </w:t>
      </w:r>
      <w:r>
        <w:t>mismo</w:t>
      </w:r>
      <w:r w:rsidR="00CF4F97">
        <w:t>, por lo tanto, el fabricante del equipo deberá junto con incluirlo en el suministro indicar sus características mecánicas, las que deberán ser determinadas de acuerdo a las solicitaciones mecánicas exigidas para el equipo en estas especificaciones.</w:t>
      </w:r>
    </w:p>
    <w:p w:rsidRPr="00D14178" w:rsidR="00476DC8" w:rsidP="007E62C5" w:rsidRDefault="00476DC8" w14:paraId="07F24FEC" w14:textId="77777777"/>
    <w:p w:rsidRPr="00D14178" w:rsidR="00476DC8" w:rsidP="00CF4F97" w:rsidRDefault="006428D8" w14:paraId="75F0B66C" w14:textId="77777777">
      <w:pPr>
        <w:pStyle w:val="Ttulo3"/>
      </w:pPr>
      <w:bookmarkStart w:name="_Toc535486601" w:id="12"/>
      <w:r w:rsidRPr="00D14178">
        <w:t>R</w:t>
      </w:r>
      <w:r w:rsidRPr="00D14178" w:rsidR="00476DC8">
        <w:t>equisitos para evitar la corrosión</w:t>
      </w:r>
      <w:bookmarkEnd w:id="12"/>
    </w:p>
    <w:p w:rsidRPr="00D14178" w:rsidR="00476DC8" w:rsidP="00476DC8" w:rsidRDefault="00476DC8" w14:paraId="2E933516" w14:textId="77777777">
      <w:r w:rsidRPr="00D14178">
        <w:t>Todos los elementos expuestos a la intemperie deberán cumplir con los siguientes requisitos:</w:t>
      </w:r>
    </w:p>
    <w:p w:rsidRPr="00D14178" w:rsidR="00476DC8" w:rsidP="00476DC8" w:rsidRDefault="00476DC8" w14:paraId="60685D8A" w14:textId="4E50D12B">
      <w:r w:rsidRPr="00D14178">
        <w:t>Los elementos de fierro o acero serán galvanizados por inmersión en caliente. Esta galvanización deberá cumplir con las normas ASTM última edición. Se usará zinc de la calidad "</w:t>
      </w:r>
      <w:proofErr w:type="spellStart"/>
      <w:r w:rsidRPr="00D14178">
        <w:rPr>
          <w:i/>
        </w:rPr>
        <w:t>Intermediate</w:t>
      </w:r>
      <w:proofErr w:type="spellEnd"/>
      <w:r w:rsidRPr="00D14178">
        <w:t>" o superior, de acuerdo a las normas ASTM. Se aceptará</w:t>
      </w:r>
      <w:r w:rsidR="00A12B3A">
        <w:t>n</w:t>
      </w:r>
      <w:r w:rsidRPr="00D14178">
        <w:t xml:space="preserve"> galvanizados bajo normas de países de la Unión Europea siempre que el fabricante demuestre su similitud con las normas ASTM en un cuadro comparativo e incluya en su propuesta dicha norma en castellano o inglés.</w:t>
      </w:r>
    </w:p>
    <w:p w:rsidRPr="00D14178" w:rsidR="00476DC8" w:rsidP="00476DC8" w:rsidRDefault="00476DC8" w14:paraId="1ED95B17" w14:textId="77777777">
      <w:r w:rsidRPr="00D14178">
        <w:t>Para evitar la corrosión galvánica que se presenta en la zona de materiales diferentes en contacto, deberán proveerse combinaciones de metales o aleaciones que no produzcan una diferencia de potencial galvánico superior a 0,6 V (excepto elementos bimetálicos).</w:t>
      </w:r>
    </w:p>
    <w:p w:rsidRPr="00D14178" w:rsidR="00CF4F97" w:rsidP="0066350E" w:rsidRDefault="00CF4F97" w14:paraId="138840AC" w14:textId="77777777">
      <w:pPr>
        <w:ind w:left="0"/>
      </w:pPr>
    </w:p>
    <w:p w:rsidRPr="00D14178" w:rsidR="00CF4F97" w:rsidP="00CF4F97" w:rsidRDefault="00CF4F97" w14:paraId="6D25CC9D" w14:textId="77777777">
      <w:pPr>
        <w:pStyle w:val="Ttulo3"/>
      </w:pPr>
      <w:bookmarkStart w:name="_Toc535486602" w:id="13"/>
      <w:r w:rsidRPr="00D14178">
        <w:t>Terminal de conexión a tierra</w:t>
      </w:r>
      <w:bookmarkEnd w:id="13"/>
    </w:p>
    <w:p w:rsidRPr="00D14178" w:rsidR="00CF4F97" w:rsidP="00CF4F97" w:rsidRDefault="00CF4F97" w14:paraId="5E27A3D6" w14:textId="77777777">
      <w:pPr>
        <w:rPr>
          <w:lang w:val="es-ES_tradnl"/>
        </w:rPr>
      </w:pPr>
      <w:r w:rsidRPr="00D14178">
        <w:rPr>
          <w:lang w:val="es-ES_tradnl"/>
        </w:rPr>
        <w:t>La base metálica de cada columna aisladora tendrá una prensa soporte para fijar un conductor de cobre desnudo para conexión a tierra rango de calibre 2/0 AWG a 250MCM.</w:t>
      </w:r>
    </w:p>
    <w:p w:rsidRPr="00D14178" w:rsidR="00CF4F97" w:rsidP="00476DC8" w:rsidRDefault="00CF4F97" w14:paraId="31C52BE0" w14:textId="77777777"/>
    <w:p w:rsidRPr="00D14178" w:rsidR="00CF4F97" w:rsidP="00CF4F97" w:rsidRDefault="00BA61DC" w14:paraId="7430EFC3" w14:textId="77777777">
      <w:pPr>
        <w:pStyle w:val="Ttulo3"/>
      </w:pPr>
      <w:bookmarkStart w:name="_Toc535486603" w:id="14"/>
      <w:r w:rsidRPr="00D14178">
        <w:t>C</w:t>
      </w:r>
      <w:r w:rsidRPr="00D14178" w:rsidR="00CF4F97">
        <w:t>olor de terminación</w:t>
      </w:r>
      <w:bookmarkEnd w:id="14"/>
    </w:p>
    <w:p w:rsidRPr="00D14178" w:rsidR="0089433E" w:rsidP="00B33BA3" w:rsidRDefault="00CF4F97" w14:paraId="7A9B7A88" w14:textId="2641F913">
      <w:r w:rsidRPr="00D14178">
        <w:t>El color de terminación del equipo deberá regirse de acuerdo a lo indicado en la hoja de datos t</w:t>
      </w:r>
      <w:r w:rsidRPr="00D14178" w:rsidR="008E4C19">
        <w:t>écnicos del Anexo I</w:t>
      </w:r>
      <w:r w:rsidRPr="00D14178">
        <w:t>. El color de terminación de las partes de fierro o acero galvanizado y aluminio anodizados deberá ser el que</w:t>
      </w:r>
      <w:r w:rsidRPr="00D14178" w:rsidR="008E4C19">
        <w:t xml:space="preserve"> </w:t>
      </w:r>
      <w:r w:rsidRPr="00D14178">
        <w:t>resulte de los respectivos procesos.</w:t>
      </w:r>
    </w:p>
    <w:p w:rsidRPr="00D14178" w:rsidR="0089433E" w:rsidP="0089433E" w:rsidRDefault="0049641A" w14:paraId="39B8B2A3" w14:textId="77777777">
      <w:pPr>
        <w:pStyle w:val="Ttulo1"/>
      </w:pPr>
      <w:bookmarkStart w:name="_Toc535486604" w:id="15"/>
      <w:r w:rsidRPr="00D14178">
        <w:t>PRUEBAS</w:t>
      </w:r>
      <w:bookmarkEnd w:id="15"/>
    </w:p>
    <w:p w:rsidRPr="00D14178" w:rsidR="0089433E" w:rsidP="0049641A" w:rsidRDefault="00A8681C" w14:paraId="7DA9DB2C" w14:textId="77777777">
      <w:pPr>
        <w:ind w:left="0"/>
      </w:pPr>
      <w:r w:rsidRPr="00D14178">
        <w:t>Las pruebas que se nombran deberán ser presentadas y respaldadas en las correspondientes HDTG (Hoja de datos técnicos garantizados).</w:t>
      </w:r>
    </w:p>
    <w:p w:rsidRPr="00D14178" w:rsidR="00A8681C" w:rsidP="00A8681C" w:rsidRDefault="00BA61DC" w14:paraId="784A1D85" w14:textId="13B47BC6">
      <w:pPr>
        <w:pStyle w:val="Ttulo2"/>
      </w:pPr>
      <w:bookmarkStart w:name="_Toc535486605" w:id="16"/>
      <w:r w:rsidRPr="00D14178">
        <w:t>P</w:t>
      </w:r>
      <w:r w:rsidRPr="00D14178" w:rsidR="00A8681C">
        <w:t xml:space="preserve">ruebas </w:t>
      </w:r>
      <w:r w:rsidRPr="00D14178" w:rsidR="0066244F">
        <w:t>tipo</w:t>
      </w:r>
      <w:bookmarkEnd w:id="16"/>
    </w:p>
    <w:p w:rsidRPr="00D14178" w:rsidR="002E4C91" w:rsidP="002E4C91" w:rsidRDefault="002E4C91" w14:paraId="395AA929" w14:textId="1D14F5D2">
      <w:pPr>
        <w:ind w:left="426" w:firstLine="708"/>
      </w:pPr>
      <w:r w:rsidRPr="00D14178">
        <w:t>Las pruebas tipo que deberán efectuarse de acuerdo a la norma IEEE-48 son las siguientes:</w:t>
      </w:r>
    </w:p>
    <w:p w:rsidRPr="00D14178" w:rsidR="00AD6307" w:rsidP="00E10352" w:rsidRDefault="00E10352" w14:paraId="2211D4EF" w14:textId="1A1FDC7D">
      <w:pPr>
        <w:pStyle w:val="Prrafodelista"/>
        <w:numPr>
          <w:ilvl w:val="0"/>
          <w:numId w:val="31"/>
        </w:numPr>
      </w:pPr>
      <w:r w:rsidRPr="00D14178">
        <w:t>Tensión resistida a frecuencia industrial, en seco, 1 minuto</w:t>
      </w:r>
    </w:p>
    <w:p w:rsidRPr="00D14178" w:rsidR="00E10352" w:rsidP="00E10352" w:rsidRDefault="00E10352" w14:paraId="29B3CA62" w14:textId="11F58EC9">
      <w:pPr>
        <w:pStyle w:val="Prrafodelista"/>
        <w:numPr>
          <w:ilvl w:val="0"/>
          <w:numId w:val="31"/>
        </w:numPr>
      </w:pPr>
      <w:r w:rsidRPr="00D14178">
        <w:t xml:space="preserve">Tensión resistida a frecuencia industrial, bajo lluvia, 10 </w:t>
      </w:r>
      <w:proofErr w:type="spellStart"/>
      <w:r w:rsidRPr="00D14178">
        <w:t>seg</w:t>
      </w:r>
      <w:proofErr w:type="spellEnd"/>
    </w:p>
    <w:p w:rsidRPr="00D14178" w:rsidR="00E10352" w:rsidP="00E10352" w:rsidRDefault="00E10352" w14:paraId="3649A6AC" w14:textId="1E907DE9">
      <w:pPr>
        <w:pStyle w:val="Prrafodelista"/>
        <w:numPr>
          <w:ilvl w:val="0"/>
          <w:numId w:val="31"/>
        </w:numPr>
      </w:pPr>
      <w:r w:rsidRPr="00D14178">
        <w:t>Tensión resistida a frecuencia industrial, en seco, 6 horas</w:t>
      </w:r>
    </w:p>
    <w:p w:rsidRPr="00D14178" w:rsidR="00E10352" w:rsidP="00E10352" w:rsidRDefault="00E10352" w14:paraId="283B0433" w14:textId="6D9577C0">
      <w:pPr>
        <w:pStyle w:val="Prrafodelista"/>
        <w:numPr>
          <w:ilvl w:val="0"/>
          <w:numId w:val="31"/>
        </w:numPr>
      </w:pPr>
      <w:r w:rsidRPr="00D14178">
        <w:t>Tensión de extinción de descargas parciales</w:t>
      </w:r>
    </w:p>
    <w:p w:rsidRPr="00D14178" w:rsidR="00E10352" w:rsidP="00E10352" w:rsidRDefault="00E10352" w14:paraId="1A1FF02C" w14:textId="063BEA08">
      <w:pPr>
        <w:pStyle w:val="Prrafodelista"/>
        <w:numPr>
          <w:ilvl w:val="0"/>
          <w:numId w:val="31"/>
        </w:numPr>
      </w:pPr>
      <w:r w:rsidRPr="00D14178">
        <w:t>Tensión de radio interferencia</w:t>
      </w:r>
    </w:p>
    <w:p w:rsidRPr="00D14178" w:rsidR="00E10352" w:rsidP="00E10352" w:rsidRDefault="00E10352" w14:paraId="438DF62B" w14:textId="385A5DE5">
      <w:pPr>
        <w:pStyle w:val="Prrafodelista"/>
        <w:numPr>
          <w:ilvl w:val="0"/>
          <w:numId w:val="31"/>
        </w:numPr>
      </w:pPr>
      <w:r w:rsidRPr="00D14178">
        <w:t>Tensión resistida a la onda de impulso</w:t>
      </w:r>
    </w:p>
    <w:p w:rsidRPr="00D14178" w:rsidR="00E10352" w:rsidP="00E10352" w:rsidRDefault="00E10352" w14:paraId="7DD0EA5C" w14:textId="31AFE02E">
      <w:pPr>
        <w:pStyle w:val="Prrafodelista"/>
        <w:numPr>
          <w:ilvl w:val="0"/>
          <w:numId w:val="31"/>
        </w:numPr>
      </w:pPr>
      <w:r w:rsidRPr="00D14178">
        <w:t>Tensión resistida a la onda de impulso de maniobra (si corresponde)</w:t>
      </w:r>
    </w:p>
    <w:p w:rsidRPr="00D14178" w:rsidR="00E10352" w:rsidP="00E10352" w:rsidRDefault="00E10352" w14:paraId="43380620" w14:textId="4791949D">
      <w:pPr>
        <w:pStyle w:val="Prrafodelista"/>
        <w:numPr>
          <w:ilvl w:val="0"/>
          <w:numId w:val="31"/>
        </w:numPr>
      </w:pPr>
      <w:r w:rsidRPr="00D14178">
        <w:t>Tensión de corriente continua, en seco, 15 minutos</w:t>
      </w:r>
    </w:p>
    <w:p w:rsidRPr="00D14178" w:rsidR="00E10352" w:rsidP="00E10352" w:rsidRDefault="00E10352" w14:paraId="36FF318A" w14:textId="467BD2B4">
      <w:pPr>
        <w:pStyle w:val="Prrafodelista"/>
        <w:numPr>
          <w:ilvl w:val="0"/>
          <w:numId w:val="31"/>
        </w:numPr>
      </w:pPr>
      <w:r w:rsidRPr="00D14178">
        <w:t>Hermeticidad por sobrepresión</w:t>
      </w:r>
    </w:p>
    <w:p w:rsidRPr="00D14178" w:rsidR="00E10352" w:rsidP="00E10352" w:rsidRDefault="00E10352" w14:paraId="174F2699" w14:textId="0B552343">
      <w:pPr>
        <w:pStyle w:val="Prrafodelista"/>
        <w:numPr>
          <w:ilvl w:val="0"/>
          <w:numId w:val="31"/>
        </w:numPr>
      </w:pPr>
      <w:r w:rsidRPr="00D14178">
        <w:t>Envejecimiento cíclico</w:t>
      </w:r>
    </w:p>
    <w:p w:rsidR="00E10352" w:rsidP="00E10352" w:rsidRDefault="00E10352" w14:paraId="6A9650FF" w14:textId="482CAA6B"/>
    <w:p w:rsidR="00B44254" w:rsidP="00E10352" w:rsidRDefault="00B44254" w14:paraId="74929EF0" w14:textId="6B68A724"/>
    <w:p w:rsidR="001500D7" w:rsidP="00E10352" w:rsidRDefault="001500D7" w14:paraId="28E0FA7A" w14:textId="59F5F176"/>
    <w:p w:rsidRPr="00AD6307" w:rsidR="001500D7" w:rsidP="00E10352" w:rsidRDefault="001500D7" w14:paraId="4B3D1F39" w14:textId="77777777"/>
    <w:p w:rsidRPr="0066244F" w:rsidR="00282E2A" w:rsidP="00251A31" w:rsidRDefault="000450D3" w14:paraId="5DE8C908" w14:textId="77777777">
      <w:pPr>
        <w:pStyle w:val="Ttulo1"/>
      </w:pPr>
      <w:bookmarkStart w:name="_Toc535486606" w:id="17"/>
      <w:r w:rsidRPr="0066244F">
        <w:t>DOCUMENTOS TÉCNICOS</w:t>
      </w:r>
      <w:bookmarkEnd w:id="17"/>
    </w:p>
    <w:p w:rsidRPr="0066244F" w:rsidR="00374510" w:rsidP="0049641A" w:rsidRDefault="00374510" w14:paraId="46752095" w14:textId="77777777">
      <w:pPr>
        <w:ind w:left="0"/>
      </w:pPr>
      <w:r w:rsidRPr="0066244F">
        <w:t>Se suministrará como mínimo la siguiente informaci</w:t>
      </w:r>
      <w:r w:rsidR="00E93A15">
        <w:t>ón</w:t>
      </w:r>
      <w:r w:rsidRPr="0066244F">
        <w:t>:</w:t>
      </w:r>
    </w:p>
    <w:p w:rsidRPr="0066244F" w:rsidR="0066244F" w:rsidP="0066244F" w:rsidRDefault="0066244F" w14:paraId="166FC474" w14:textId="77777777">
      <w:pPr>
        <w:pStyle w:val="Prrafodelista"/>
        <w:numPr>
          <w:ilvl w:val="0"/>
          <w:numId w:val="16"/>
        </w:numPr>
      </w:pPr>
      <w:r w:rsidRPr="009247E9">
        <w:t>Planos de la disposición general mostrando las principales dimensiones del equipamiento suministrado.</w:t>
      </w:r>
    </w:p>
    <w:p w:rsidRPr="0066244F" w:rsidR="0066244F" w:rsidP="0066244F" w:rsidRDefault="0066244F" w14:paraId="58D06530" w14:textId="77777777">
      <w:pPr>
        <w:pStyle w:val="Prrafodelista"/>
        <w:numPr>
          <w:ilvl w:val="0"/>
          <w:numId w:val="16"/>
        </w:numPr>
      </w:pPr>
      <w:r w:rsidRPr="009247E9">
        <w:t>Memorias de cálculo donde se demuestre que los equipos resisten las combinaciones de cargas producidas durante un sismo (tirón, viento y sismo).</w:t>
      </w:r>
    </w:p>
    <w:p w:rsidRPr="0066244F" w:rsidR="0066244F" w:rsidP="0066244F" w:rsidRDefault="0066244F" w14:paraId="4DC6D47A" w14:textId="77777777">
      <w:pPr>
        <w:pStyle w:val="Prrafodelista"/>
        <w:numPr>
          <w:ilvl w:val="0"/>
          <w:numId w:val="16"/>
        </w:numPr>
      </w:pPr>
      <w:r w:rsidRPr="009247E9">
        <w:t>Planos mostrando los anclajes del equipamiento, señalando las cargas estáticas y dinámicas sobre la estructura de soporte.</w:t>
      </w:r>
    </w:p>
    <w:p w:rsidRPr="0066244F" w:rsidR="0066244F" w:rsidP="0066244F" w:rsidRDefault="0066244F" w14:paraId="5FD237B1" w14:textId="77777777">
      <w:pPr>
        <w:pStyle w:val="Prrafodelista"/>
        <w:numPr>
          <w:ilvl w:val="0"/>
          <w:numId w:val="16"/>
        </w:numPr>
      </w:pPr>
      <w:r w:rsidRPr="009247E9">
        <w:t>Catálogos originales</w:t>
      </w:r>
      <w:r w:rsidR="00A119AD">
        <w:t xml:space="preserve"> y</w:t>
      </w:r>
      <w:r w:rsidRPr="009247E9">
        <w:t xml:space="preserve"> características completas.</w:t>
      </w:r>
    </w:p>
    <w:p w:rsidRPr="0066244F" w:rsidR="0066244F" w:rsidP="0066244F" w:rsidRDefault="0066244F" w14:paraId="1EAF664E" w14:textId="77777777">
      <w:pPr>
        <w:pStyle w:val="Prrafodelista"/>
        <w:numPr>
          <w:ilvl w:val="0"/>
          <w:numId w:val="16"/>
        </w:numPr>
      </w:pPr>
      <w:r w:rsidRPr="009247E9">
        <w:t>Placa característica (</w:t>
      </w:r>
      <w:proofErr w:type="spellStart"/>
      <w:r w:rsidRPr="009247E9">
        <w:t>nameplate</w:t>
      </w:r>
      <w:proofErr w:type="spellEnd"/>
      <w:r w:rsidRPr="009247E9">
        <w:t>) en formato .PDF</w:t>
      </w:r>
    </w:p>
    <w:p w:rsidRPr="00E94934" w:rsidR="00AA76CE" w:rsidP="00E94934" w:rsidRDefault="00AA76CE" w14:paraId="49F4927B" w14:textId="77777777">
      <w:pPr>
        <w:spacing w:after="160" w:line="259" w:lineRule="auto"/>
        <w:ind w:left="0"/>
        <w:jc w:val="left"/>
        <w:rPr>
          <w:highlight w:val="yellow"/>
        </w:rPr>
      </w:pPr>
    </w:p>
    <w:sectPr w:rsidRPr="00E94934" w:rsidR="00AA76CE" w:rsidSect="00A61CB2">
      <w:pgSz w:w="12240" w:h="15840" w:orient="portrait"/>
      <w:pgMar w:top="2126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E3CDF" w:rsidP="00E6143D" w:rsidRDefault="00BE3CDF" w14:paraId="5BEBE1B9" w14:textId="77777777">
      <w:r>
        <w:separator/>
      </w:r>
    </w:p>
  </w:endnote>
  <w:endnote w:type="continuationSeparator" w:id="0">
    <w:p w:rsidR="00BE3CDF" w:rsidP="00E6143D" w:rsidRDefault="00BE3CDF" w14:paraId="31C5ED5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egrita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02325" w:rsidR="00E93A15" w:rsidP="00F02325" w:rsidRDefault="00E93A15" w14:paraId="323ECA06" w14:textId="30DA4EAF">
    <w:pPr>
      <w:tabs>
        <w:tab w:val="center" w:pos="4550"/>
        <w:tab w:val="left" w:pos="5818"/>
      </w:tabs>
      <w:ind w:right="260"/>
      <w:jc w:val="center"/>
      <w:rPr>
        <w:sz w:val="24"/>
        <w:szCs w:val="24"/>
      </w:rPr>
    </w:pPr>
    <w:r w:rsidRPr="00F02325">
      <w:rPr>
        <w:spacing w:val="60"/>
        <w:sz w:val="24"/>
        <w:szCs w:val="24"/>
        <w:lang w:val="es-ES"/>
      </w:rPr>
      <w:t>Página</w:t>
    </w:r>
    <w:r w:rsidRPr="00F02325">
      <w:rPr>
        <w:sz w:val="24"/>
        <w:szCs w:val="24"/>
        <w:lang w:val="es-ES"/>
      </w:rPr>
      <w:t xml:space="preserve"> </w:t>
    </w:r>
    <w:r w:rsidRPr="00F02325">
      <w:rPr>
        <w:sz w:val="24"/>
        <w:szCs w:val="24"/>
      </w:rPr>
      <w:fldChar w:fldCharType="begin"/>
    </w:r>
    <w:r w:rsidRPr="00F02325">
      <w:rPr>
        <w:sz w:val="24"/>
        <w:szCs w:val="24"/>
      </w:rPr>
      <w:instrText>PAGE   \* MERGEFORMAT</w:instrText>
    </w:r>
    <w:r w:rsidRPr="00F02325">
      <w:rPr>
        <w:sz w:val="24"/>
        <w:szCs w:val="24"/>
      </w:rPr>
      <w:fldChar w:fldCharType="separate"/>
    </w:r>
    <w:r w:rsidRPr="00A61BF7" w:rsidR="00A61BF7">
      <w:rPr>
        <w:noProof/>
        <w:sz w:val="24"/>
        <w:szCs w:val="24"/>
        <w:lang w:val="es-ES"/>
      </w:rPr>
      <w:t>7</w:t>
    </w:r>
    <w:r w:rsidRPr="00F02325">
      <w:rPr>
        <w:sz w:val="24"/>
        <w:szCs w:val="24"/>
      </w:rPr>
      <w:fldChar w:fldCharType="end"/>
    </w:r>
    <w:r w:rsidRPr="00F02325">
      <w:rPr>
        <w:sz w:val="24"/>
        <w:szCs w:val="24"/>
        <w:lang w:val="es-ES"/>
      </w:rPr>
      <w:t xml:space="preserve"> </w:t>
    </w:r>
    <w:r>
      <w:rPr>
        <w:szCs w:val="24"/>
        <w:lang w:val="es-ES"/>
      </w:rPr>
      <w:t>de</w:t>
    </w:r>
    <w:r w:rsidRPr="00F02325">
      <w:rPr>
        <w:sz w:val="24"/>
        <w:szCs w:val="24"/>
        <w:lang w:val="es-ES"/>
      </w:rPr>
      <w:t xml:space="preserve"> </w:t>
    </w:r>
    <w:r w:rsidRPr="00F02325">
      <w:rPr>
        <w:sz w:val="24"/>
        <w:szCs w:val="24"/>
      </w:rPr>
      <w:fldChar w:fldCharType="begin"/>
    </w:r>
    <w:r w:rsidRPr="00F02325">
      <w:rPr>
        <w:sz w:val="24"/>
        <w:szCs w:val="24"/>
      </w:rPr>
      <w:instrText>NUMPAGES  \* Arabic  \* MERGEFORMAT</w:instrText>
    </w:r>
    <w:r w:rsidRPr="00F02325">
      <w:rPr>
        <w:sz w:val="24"/>
        <w:szCs w:val="24"/>
      </w:rPr>
      <w:fldChar w:fldCharType="separate"/>
    </w:r>
    <w:r w:rsidRPr="00A61BF7" w:rsidR="00A61BF7">
      <w:rPr>
        <w:noProof/>
        <w:sz w:val="24"/>
        <w:szCs w:val="24"/>
        <w:lang w:val="es-ES"/>
      </w:rPr>
      <w:t>7</w:t>
    </w:r>
    <w:r w:rsidRPr="00F02325">
      <w:rPr>
        <w:sz w:val="24"/>
        <w:szCs w:val="24"/>
      </w:rPr>
      <w:fldChar w:fldCharType="end"/>
    </w:r>
  </w:p>
  <w:p w:rsidR="00E93A15" w:rsidRDefault="00E93A15" w14:paraId="2DD90878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E3CDF" w:rsidP="00E6143D" w:rsidRDefault="00BE3CDF" w14:paraId="7A23FEBC" w14:textId="77777777">
      <w:r>
        <w:separator/>
      </w:r>
    </w:p>
  </w:footnote>
  <w:footnote w:type="continuationSeparator" w:id="0">
    <w:p w:rsidR="00BE3CDF" w:rsidP="00E6143D" w:rsidRDefault="00BE3CDF" w14:paraId="0EF29B0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93A15" w:rsidP="00E6143D" w:rsidRDefault="00E93A15" w14:paraId="261D270E" w14:textId="48698DB2">
    <w:pPr>
      <w:pStyle w:val="Encabezad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9">
    <w:nsid w:val="7b903c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494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2214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934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654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374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094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814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534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0" w15:restartNumberingAfterBreak="0">
    <w:nsid w:val="0EBF6AE6"/>
    <w:multiLevelType w:val="hybridMultilevel"/>
    <w:tmpl w:val="89F28F24"/>
    <w:lvl w:ilvl="0" w:tplc="34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0979A7"/>
    <w:multiLevelType w:val="hybridMultilevel"/>
    <w:tmpl w:val="7114A6DE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2" w15:restartNumberingAfterBreak="0">
    <w:nsid w:val="169F0587"/>
    <w:multiLevelType w:val="hybridMultilevel"/>
    <w:tmpl w:val="83F24394"/>
    <w:lvl w:ilvl="0" w:tplc="1AC8A9C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E2960"/>
    <w:multiLevelType w:val="hybridMultilevel"/>
    <w:tmpl w:val="65086604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4" w15:restartNumberingAfterBreak="0">
    <w:nsid w:val="38985402"/>
    <w:multiLevelType w:val="multilevel"/>
    <w:tmpl w:val="CF22D00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E9C151A"/>
    <w:multiLevelType w:val="hybridMultilevel"/>
    <w:tmpl w:val="63BCA350"/>
    <w:lvl w:ilvl="0" w:tplc="340A0001">
      <w:start w:val="1"/>
      <w:numFmt w:val="bullet"/>
      <w:lvlText w:val=""/>
      <w:lvlJc w:val="left"/>
      <w:pPr>
        <w:ind w:left="2136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6" w15:restartNumberingAfterBreak="0">
    <w:nsid w:val="405713A1"/>
    <w:multiLevelType w:val="hybridMultilevel"/>
    <w:tmpl w:val="64C44D84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7" w15:restartNumberingAfterBreak="0">
    <w:nsid w:val="41EC2CB2"/>
    <w:multiLevelType w:val="hybridMultilevel"/>
    <w:tmpl w:val="BA30507E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8" w15:restartNumberingAfterBreak="0">
    <w:nsid w:val="45481FC1"/>
    <w:multiLevelType w:val="hybridMultilevel"/>
    <w:tmpl w:val="B4940740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9" w15:restartNumberingAfterBreak="0">
    <w:nsid w:val="473157A9"/>
    <w:multiLevelType w:val="hybridMultilevel"/>
    <w:tmpl w:val="8DA2253C"/>
    <w:lvl w:ilvl="0" w:tplc="340A0001">
      <w:start w:val="1"/>
      <w:numFmt w:val="bullet"/>
      <w:lvlText w:val=""/>
      <w:lvlJc w:val="left"/>
      <w:pPr>
        <w:ind w:left="221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93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65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37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509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81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53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725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974" w:hanging="360"/>
      </w:pPr>
      <w:rPr>
        <w:rFonts w:hint="default" w:ascii="Wingdings" w:hAnsi="Wingdings"/>
      </w:rPr>
    </w:lvl>
  </w:abstractNum>
  <w:abstractNum w:abstractNumId="10" w15:restartNumberingAfterBreak="0">
    <w:nsid w:val="4798520A"/>
    <w:multiLevelType w:val="hybridMultilevel"/>
    <w:tmpl w:val="24F41E88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1" w15:restartNumberingAfterBreak="0">
    <w:nsid w:val="58EB7ED6"/>
    <w:multiLevelType w:val="hybridMultilevel"/>
    <w:tmpl w:val="635E7370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2" w15:restartNumberingAfterBreak="0">
    <w:nsid w:val="5C917D66"/>
    <w:multiLevelType w:val="hybridMultilevel"/>
    <w:tmpl w:val="E1A866F2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3" w15:restartNumberingAfterBreak="0">
    <w:nsid w:val="660F0EAA"/>
    <w:multiLevelType w:val="hybridMultilevel"/>
    <w:tmpl w:val="76341148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4" w15:restartNumberingAfterBreak="0">
    <w:nsid w:val="6D774187"/>
    <w:multiLevelType w:val="hybridMultilevel"/>
    <w:tmpl w:val="1EAAEB12"/>
    <w:lvl w:ilvl="0" w:tplc="340A0001">
      <w:start w:val="1"/>
      <w:numFmt w:val="bullet"/>
      <w:lvlText w:val=""/>
      <w:lvlJc w:val="left"/>
      <w:pPr>
        <w:ind w:left="257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329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401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73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545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617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89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761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8334" w:hanging="360"/>
      </w:pPr>
      <w:rPr>
        <w:rFonts w:hint="default" w:ascii="Wingdings" w:hAnsi="Wingdings"/>
      </w:rPr>
    </w:lvl>
  </w:abstractNum>
  <w:abstractNum w:abstractNumId="15" w15:restartNumberingAfterBreak="0">
    <w:nsid w:val="6E450FDB"/>
    <w:multiLevelType w:val="hybridMultilevel"/>
    <w:tmpl w:val="045822B2"/>
    <w:lvl w:ilvl="0" w:tplc="F39ADAB4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CD3CDD"/>
    <w:multiLevelType w:val="multilevel"/>
    <w:tmpl w:val="12DAAD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 w:ascii="Arial" w:hAnsi="Arial" w:cs="Arial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 w:ascii="Arial" w:hAnsi="Arial" w:cs="Arial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color="000000" w:sz="0" w:space="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 w:ascii="Arial Negrita" w:hAnsi="Arial Negrita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765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72CF3C28"/>
    <w:multiLevelType w:val="hybridMultilevel"/>
    <w:tmpl w:val="20A0E356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8" w15:restartNumberingAfterBreak="0">
    <w:nsid w:val="789D7339"/>
    <w:multiLevelType w:val="hybridMultilevel"/>
    <w:tmpl w:val="5D8E87BC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num w:numId="33">
    <w:abstractNumId w:val="19"/>
  </w:num>
  <w:num w:numId="1" w16cid:durableId="1848009949">
    <w:abstractNumId w:val="16"/>
  </w:num>
  <w:num w:numId="2" w16cid:durableId="1218511789">
    <w:abstractNumId w:val="15"/>
  </w:num>
  <w:num w:numId="3" w16cid:durableId="1067071891">
    <w:abstractNumId w:val="2"/>
  </w:num>
  <w:num w:numId="4" w16cid:durableId="220866214">
    <w:abstractNumId w:val="4"/>
  </w:num>
  <w:num w:numId="5" w16cid:durableId="410928714">
    <w:abstractNumId w:val="17"/>
  </w:num>
  <w:num w:numId="6" w16cid:durableId="1880703873">
    <w:abstractNumId w:val="14"/>
  </w:num>
  <w:num w:numId="7" w16cid:durableId="1988507598">
    <w:abstractNumId w:val="8"/>
  </w:num>
  <w:num w:numId="8" w16cid:durableId="1958438930">
    <w:abstractNumId w:val="10"/>
  </w:num>
  <w:num w:numId="9" w16cid:durableId="2009943050">
    <w:abstractNumId w:val="3"/>
  </w:num>
  <w:num w:numId="10" w16cid:durableId="741104935">
    <w:abstractNumId w:val="12"/>
  </w:num>
  <w:num w:numId="11" w16cid:durableId="663825450">
    <w:abstractNumId w:val="0"/>
  </w:num>
  <w:num w:numId="12" w16cid:durableId="1856923036">
    <w:abstractNumId w:val="0"/>
  </w:num>
  <w:num w:numId="13" w16cid:durableId="1231387528">
    <w:abstractNumId w:val="5"/>
  </w:num>
  <w:num w:numId="14" w16cid:durableId="771825202">
    <w:abstractNumId w:val="9"/>
  </w:num>
  <w:num w:numId="15" w16cid:durableId="1881354314">
    <w:abstractNumId w:val="6"/>
  </w:num>
  <w:num w:numId="16" w16cid:durableId="1552884463">
    <w:abstractNumId w:val="7"/>
  </w:num>
  <w:num w:numId="17" w16cid:durableId="1245451448">
    <w:abstractNumId w:val="13"/>
  </w:num>
  <w:num w:numId="18" w16cid:durableId="197355958">
    <w:abstractNumId w:val="4"/>
  </w:num>
  <w:num w:numId="19" w16cid:durableId="1686135017">
    <w:abstractNumId w:val="4"/>
  </w:num>
  <w:num w:numId="20" w16cid:durableId="529610205">
    <w:abstractNumId w:val="4"/>
  </w:num>
  <w:num w:numId="21" w16cid:durableId="200436724">
    <w:abstractNumId w:val="4"/>
  </w:num>
  <w:num w:numId="22" w16cid:durableId="101581388">
    <w:abstractNumId w:val="4"/>
  </w:num>
  <w:num w:numId="23" w16cid:durableId="2049182981">
    <w:abstractNumId w:val="4"/>
  </w:num>
  <w:num w:numId="24" w16cid:durableId="1938829425">
    <w:abstractNumId w:val="4"/>
  </w:num>
  <w:num w:numId="25" w16cid:durableId="1020863341">
    <w:abstractNumId w:val="4"/>
  </w:num>
  <w:num w:numId="26" w16cid:durableId="1414737677">
    <w:abstractNumId w:val="4"/>
  </w:num>
  <w:num w:numId="27" w16cid:durableId="98645708">
    <w:abstractNumId w:val="4"/>
  </w:num>
  <w:num w:numId="28" w16cid:durableId="1639257631">
    <w:abstractNumId w:val="4"/>
  </w:num>
  <w:num w:numId="29" w16cid:durableId="1188908342">
    <w:abstractNumId w:val="18"/>
  </w:num>
  <w:num w:numId="30" w16cid:durableId="1049259732">
    <w:abstractNumId w:val="4"/>
  </w:num>
  <w:num w:numId="31" w16cid:durableId="1909531155">
    <w:abstractNumId w:val="11"/>
  </w:num>
  <w:num w:numId="32" w16cid:durableId="211308365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86B"/>
    <w:rsid w:val="000450D3"/>
    <w:rsid w:val="00063F63"/>
    <w:rsid w:val="00076A29"/>
    <w:rsid w:val="00077510"/>
    <w:rsid w:val="0008657A"/>
    <w:rsid w:val="0009033B"/>
    <w:rsid w:val="000E7F3B"/>
    <w:rsid w:val="00125D4E"/>
    <w:rsid w:val="001500D7"/>
    <w:rsid w:val="001521A1"/>
    <w:rsid w:val="00172CF9"/>
    <w:rsid w:val="00191DA3"/>
    <w:rsid w:val="001978EC"/>
    <w:rsid w:val="001D489D"/>
    <w:rsid w:val="001E5801"/>
    <w:rsid w:val="001E654E"/>
    <w:rsid w:val="0023614D"/>
    <w:rsid w:val="00251A31"/>
    <w:rsid w:val="0027556F"/>
    <w:rsid w:val="00282E2A"/>
    <w:rsid w:val="00294DDF"/>
    <w:rsid w:val="002C2C25"/>
    <w:rsid w:val="002C3948"/>
    <w:rsid w:val="002C3CA9"/>
    <w:rsid w:val="002E4C91"/>
    <w:rsid w:val="002F46E9"/>
    <w:rsid w:val="0034147E"/>
    <w:rsid w:val="00374510"/>
    <w:rsid w:val="003813ED"/>
    <w:rsid w:val="0039041F"/>
    <w:rsid w:val="0039274F"/>
    <w:rsid w:val="003C2691"/>
    <w:rsid w:val="00422680"/>
    <w:rsid w:val="004361F6"/>
    <w:rsid w:val="00441702"/>
    <w:rsid w:val="004664B8"/>
    <w:rsid w:val="00472052"/>
    <w:rsid w:val="00476DC8"/>
    <w:rsid w:val="0049641A"/>
    <w:rsid w:val="004A72DE"/>
    <w:rsid w:val="004B090B"/>
    <w:rsid w:val="004C3C2D"/>
    <w:rsid w:val="004D4D49"/>
    <w:rsid w:val="004E5A18"/>
    <w:rsid w:val="005154F9"/>
    <w:rsid w:val="005837F7"/>
    <w:rsid w:val="005A2471"/>
    <w:rsid w:val="005B7179"/>
    <w:rsid w:val="005D1D67"/>
    <w:rsid w:val="005E015A"/>
    <w:rsid w:val="005F0567"/>
    <w:rsid w:val="00601029"/>
    <w:rsid w:val="00630952"/>
    <w:rsid w:val="0063158C"/>
    <w:rsid w:val="006428D8"/>
    <w:rsid w:val="00660FE1"/>
    <w:rsid w:val="0066244F"/>
    <w:rsid w:val="0066350E"/>
    <w:rsid w:val="00670600"/>
    <w:rsid w:val="00670C2D"/>
    <w:rsid w:val="00690AD1"/>
    <w:rsid w:val="00695A35"/>
    <w:rsid w:val="006A10E0"/>
    <w:rsid w:val="006B245A"/>
    <w:rsid w:val="006B3F8F"/>
    <w:rsid w:val="006C61E8"/>
    <w:rsid w:val="006D2219"/>
    <w:rsid w:val="006D7B32"/>
    <w:rsid w:val="00731AE8"/>
    <w:rsid w:val="00765702"/>
    <w:rsid w:val="007659F0"/>
    <w:rsid w:val="00786090"/>
    <w:rsid w:val="007B2E18"/>
    <w:rsid w:val="007E62C5"/>
    <w:rsid w:val="00804AEA"/>
    <w:rsid w:val="008355CD"/>
    <w:rsid w:val="00853D14"/>
    <w:rsid w:val="0089433E"/>
    <w:rsid w:val="008A77A8"/>
    <w:rsid w:val="008C0FEF"/>
    <w:rsid w:val="008C238F"/>
    <w:rsid w:val="008D1E26"/>
    <w:rsid w:val="008E48EF"/>
    <w:rsid w:val="008E4C19"/>
    <w:rsid w:val="009065AC"/>
    <w:rsid w:val="009247E9"/>
    <w:rsid w:val="00954495"/>
    <w:rsid w:val="009904F2"/>
    <w:rsid w:val="009E1A12"/>
    <w:rsid w:val="00A01105"/>
    <w:rsid w:val="00A067FA"/>
    <w:rsid w:val="00A119AD"/>
    <w:rsid w:val="00A12B3A"/>
    <w:rsid w:val="00A13229"/>
    <w:rsid w:val="00A15019"/>
    <w:rsid w:val="00A34EA4"/>
    <w:rsid w:val="00A61BF7"/>
    <w:rsid w:val="00A61CB2"/>
    <w:rsid w:val="00A75088"/>
    <w:rsid w:val="00A770DE"/>
    <w:rsid w:val="00A8466B"/>
    <w:rsid w:val="00A8681C"/>
    <w:rsid w:val="00AA76CE"/>
    <w:rsid w:val="00AD6307"/>
    <w:rsid w:val="00B25DB6"/>
    <w:rsid w:val="00B30873"/>
    <w:rsid w:val="00B33BA3"/>
    <w:rsid w:val="00B44254"/>
    <w:rsid w:val="00B6239A"/>
    <w:rsid w:val="00B9586B"/>
    <w:rsid w:val="00BA61DC"/>
    <w:rsid w:val="00BA703F"/>
    <w:rsid w:val="00BD2326"/>
    <w:rsid w:val="00BE28C9"/>
    <w:rsid w:val="00BE3CDF"/>
    <w:rsid w:val="00BE58E5"/>
    <w:rsid w:val="00BE6BD8"/>
    <w:rsid w:val="00C36316"/>
    <w:rsid w:val="00C528C4"/>
    <w:rsid w:val="00C535D6"/>
    <w:rsid w:val="00C57925"/>
    <w:rsid w:val="00C662FF"/>
    <w:rsid w:val="00C80A5B"/>
    <w:rsid w:val="00C853E7"/>
    <w:rsid w:val="00CA719D"/>
    <w:rsid w:val="00CC4693"/>
    <w:rsid w:val="00CE4BD3"/>
    <w:rsid w:val="00CF4F97"/>
    <w:rsid w:val="00D14178"/>
    <w:rsid w:val="00D44E77"/>
    <w:rsid w:val="00D60EFD"/>
    <w:rsid w:val="00D73075"/>
    <w:rsid w:val="00D8018B"/>
    <w:rsid w:val="00DB0DD5"/>
    <w:rsid w:val="00DC7D78"/>
    <w:rsid w:val="00DF65C5"/>
    <w:rsid w:val="00E01359"/>
    <w:rsid w:val="00E10352"/>
    <w:rsid w:val="00E200BC"/>
    <w:rsid w:val="00E201BF"/>
    <w:rsid w:val="00E30311"/>
    <w:rsid w:val="00E32F66"/>
    <w:rsid w:val="00E6143D"/>
    <w:rsid w:val="00E93A15"/>
    <w:rsid w:val="00E94934"/>
    <w:rsid w:val="00EE13C2"/>
    <w:rsid w:val="00EE608E"/>
    <w:rsid w:val="00F02325"/>
    <w:rsid w:val="00F13F3E"/>
    <w:rsid w:val="00F20788"/>
    <w:rsid w:val="00F45469"/>
    <w:rsid w:val="00F82944"/>
    <w:rsid w:val="00FF0A1E"/>
    <w:rsid w:val="275872DF"/>
    <w:rsid w:val="5DA98AAC"/>
    <w:rsid w:val="7B8FE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07610"/>
  <w15:chartTrackingRefBased/>
  <w15:docId w15:val="{E215FCA0-3E15-4D89-9CE7-68C52B602D3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4147E"/>
    <w:pPr>
      <w:spacing w:after="120" w:line="269" w:lineRule="auto"/>
      <w:ind w:left="1134"/>
      <w:jc w:val="both"/>
    </w:pPr>
    <w:rPr>
      <w:rFonts w:asciiTheme="majorHAnsi" w:hAnsiTheme="majorHAnsi"/>
    </w:rPr>
  </w:style>
  <w:style w:type="paragraph" w:styleId="Ttulo1">
    <w:name w:val="heading 1"/>
    <w:basedOn w:val="Normal"/>
    <w:next w:val="Normal"/>
    <w:link w:val="Ttulo1Car"/>
    <w:uiPriority w:val="9"/>
    <w:qFormat/>
    <w:rsid w:val="00E6143D"/>
    <w:pPr>
      <w:keepNext/>
      <w:keepLines/>
      <w:numPr>
        <w:numId w:val="4"/>
      </w:numPr>
      <w:tabs>
        <w:tab w:val="left" w:pos="0"/>
      </w:tabs>
      <w:spacing w:before="240"/>
      <w:outlineLvl w:val="0"/>
    </w:pPr>
    <w:rPr>
      <w:rFonts w:eastAsiaTheme="majorEastAsia" w:cstheme="majorBidi"/>
      <w:b/>
      <w:caps/>
      <w:color w:val="000000" w:themeColor="text1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143D"/>
    <w:pPr>
      <w:keepNext/>
      <w:keepLines/>
      <w:numPr>
        <w:ilvl w:val="1"/>
        <w:numId w:val="4"/>
      </w:numPr>
      <w:spacing w:before="120"/>
      <w:ind w:left="1134" w:hanging="1134"/>
      <w:outlineLvl w:val="1"/>
    </w:pPr>
    <w:rPr>
      <w:rFonts w:eastAsiaTheme="majorEastAsia" w:cstheme="majorBidi"/>
      <w:caps/>
      <w:sz w:val="24"/>
      <w:szCs w:val="26"/>
    </w:rPr>
  </w:style>
  <w:style w:type="paragraph" w:styleId="Ttulo3">
    <w:name w:val="heading 3"/>
    <w:basedOn w:val="Normal"/>
    <w:next w:val="Normal"/>
    <w:link w:val="Ttulo3Car"/>
    <w:autoRedefine/>
    <w:qFormat/>
    <w:rsid w:val="0034147E"/>
    <w:pPr>
      <w:keepNext/>
      <w:numPr>
        <w:ilvl w:val="2"/>
        <w:numId w:val="4"/>
      </w:numPr>
      <w:spacing w:before="120" w:line="240" w:lineRule="auto"/>
      <w:ind w:left="1134" w:hanging="1134"/>
      <w:outlineLvl w:val="2"/>
    </w:pPr>
    <w:rPr>
      <w:rFonts w:eastAsia="Times New Roman" w:cs="Times New Roman"/>
      <w:caps/>
      <w:color w:val="000000" w:themeColor="text1"/>
      <w:sz w:val="24"/>
      <w:szCs w:val="24"/>
      <w:lang w:val="es-ES_tradn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4147E"/>
    <w:pPr>
      <w:keepNext/>
      <w:keepLines/>
      <w:numPr>
        <w:ilvl w:val="3"/>
        <w:numId w:val="4"/>
      </w:numPr>
      <w:spacing w:before="120"/>
      <w:ind w:left="1134" w:hanging="1134"/>
      <w:outlineLvl w:val="3"/>
    </w:pPr>
    <w:rPr>
      <w:rFonts w:eastAsiaTheme="majorEastAsia" w:cstheme="majorBidi"/>
      <w:iCs/>
      <w:sz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4EA4"/>
    <w:pPr>
      <w:keepNext/>
      <w:keepLines/>
      <w:numPr>
        <w:ilvl w:val="4"/>
        <w:numId w:val="4"/>
      </w:numPr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4EA4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4EA4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4EA4"/>
    <w:pPr>
      <w:keepNext/>
      <w:keepLines/>
      <w:numPr>
        <w:ilvl w:val="7"/>
        <w:numId w:val="4"/>
      </w:numPr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4EA4"/>
    <w:pPr>
      <w:keepNext/>
      <w:keepLines/>
      <w:numPr>
        <w:ilvl w:val="8"/>
        <w:numId w:val="4"/>
      </w:numPr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3Car" w:customStyle="1">
    <w:name w:val="Título 3 Car"/>
    <w:basedOn w:val="Fuentedeprrafopredeter"/>
    <w:link w:val="Ttulo3"/>
    <w:rsid w:val="0034147E"/>
    <w:rPr>
      <w:rFonts w:eastAsia="Times New Roman" w:cs="Times New Roman" w:asciiTheme="majorHAnsi" w:hAnsiTheme="majorHAnsi"/>
      <w:caps/>
      <w:color w:val="000000" w:themeColor="text1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B9586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9586B"/>
  </w:style>
  <w:style w:type="paragraph" w:styleId="Piedepgina">
    <w:name w:val="footer"/>
    <w:basedOn w:val="Normal"/>
    <w:link w:val="PiedepginaCar"/>
    <w:uiPriority w:val="99"/>
    <w:unhideWhenUsed/>
    <w:rsid w:val="00B9586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9586B"/>
  </w:style>
  <w:style w:type="character" w:styleId="Ttulo1Car" w:customStyle="1">
    <w:name w:val="Título 1 Car"/>
    <w:basedOn w:val="Fuentedeprrafopredeter"/>
    <w:link w:val="Ttulo1"/>
    <w:uiPriority w:val="9"/>
    <w:rsid w:val="00E6143D"/>
    <w:rPr>
      <w:rFonts w:eastAsiaTheme="majorEastAsia" w:cstheme="majorBidi"/>
      <w:b/>
      <w:caps/>
      <w:color w:val="000000" w:themeColor="text1"/>
      <w:sz w:val="28"/>
      <w:szCs w:val="32"/>
    </w:rPr>
  </w:style>
  <w:style w:type="character" w:styleId="Ttulo2Car" w:customStyle="1">
    <w:name w:val="Título 2 Car"/>
    <w:basedOn w:val="Fuentedeprrafopredeter"/>
    <w:link w:val="Ttulo2"/>
    <w:uiPriority w:val="9"/>
    <w:rsid w:val="00E6143D"/>
    <w:rPr>
      <w:rFonts w:asciiTheme="majorHAnsi" w:hAnsiTheme="majorHAnsi" w:eastAsiaTheme="majorEastAsia" w:cstheme="majorBidi"/>
      <w:caps/>
      <w:sz w:val="24"/>
      <w:szCs w:val="26"/>
    </w:rPr>
  </w:style>
  <w:style w:type="character" w:styleId="Ttulo4Car" w:customStyle="1">
    <w:name w:val="Título 4 Car"/>
    <w:basedOn w:val="Fuentedeprrafopredeter"/>
    <w:link w:val="Ttulo4"/>
    <w:uiPriority w:val="9"/>
    <w:rsid w:val="0034147E"/>
    <w:rPr>
      <w:rFonts w:asciiTheme="majorHAnsi" w:hAnsiTheme="majorHAnsi" w:eastAsiaTheme="majorEastAsia" w:cstheme="majorBidi"/>
      <w:iCs/>
      <w:sz w:val="24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A34EA4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A34EA4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A34EA4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A34EA4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A34EA4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tuloTDC">
    <w:name w:val="TOC Heading"/>
    <w:basedOn w:val="Ttulo1"/>
    <w:next w:val="Normal"/>
    <w:uiPriority w:val="39"/>
    <w:unhideWhenUsed/>
    <w:qFormat/>
    <w:rsid w:val="00E6143D"/>
    <w:pPr>
      <w:numPr>
        <w:numId w:val="0"/>
      </w:numPr>
      <w:tabs>
        <w:tab w:val="clear" w:pos="0"/>
      </w:tabs>
      <w:spacing w:after="0" w:line="259" w:lineRule="auto"/>
      <w:jc w:val="left"/>
      <w:outlineLvl w:val="9"/>
    </w:pPr>
    <w:rPr>
      <w:b w:val="0"/>
      <w:caps w:val="0"/>
      <w:color w:val="2F5496" w:themeColor="accent1" w:themeShade="BF"/>
      <w:sz w:val="32"/>
      <w:lang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DC2">
    <w:name w:val="toc 2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DC3">
    <w:name w:val="toc 3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character" w:styleId="Hipervnculo">
    <w:name w:val="Hyperlink"/>
    <w:basedOn w:val="Fuentedeprrafopredeter"/>
    <w:uiPriority w:val="99"/>
    <w:unhideWhenUsed/>
    <w:rsid w:val="00E6143D"/>
    <w:rPr>
      <w:color w:val="0563C1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41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34147E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01359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4D4D49"/>
    <w:rPr>
      <w:color w:val="800080"/>
      <w:u w:val="single"/>
    </w:rPr>
  </w:style>
  <w:style w:type="paragraph" w:styleId="msonormal0" w:customStyle="1">
    <w:name w:val="msonormal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Times New Roman" w:hAnsi="Times New Roman" w:eastAsia="Times New Roman" w:cs="Times New Roman"/>
      <w:sz w:val="24"/>
      <w:szCs w:val="24"/>
      <w:lang w:eastAsia="es-CL"/>
    </w:rPr>
  </w:style>
  <w:style w:type="paragraph" w:styleId="font5" w:customStyle="1">
    <w:name w:val="font5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font6" w:customStyle="1">
    <w:name w:val="font6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font7" w:customStyle="1">
    <w:name w:val="font7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65" w:customStyle="1">
    <w:name w:val="xl65"/>
    <w:basedOn w:val="Normal"/>
    <w:rsid w:val="004D4D49"/>
    <w:pPr>
      <w:spacing w:before="100" w:beforeAutospacing="1" w:after="100" w:afterAutospacing="1" w:line="240" w:lineRule="auto"/>
      <w:ind w:left="0"/>
      <w:jc w:val="center"/>
    </w:pPr>
    <w:rPr>
      <w:rFonts w:ascii="Times New Roman" w:hAnsi="Times New Roman" w:eastAsia="Times New Roman" w:cs="Times New Roman"/>
      <w:sz w:val="24"/>
      <w:szCs w:val="24"/>
      <w:lang w:eastAsia="es-CL"/>
    </w:rPr>
  </w:style>
  <w:style w:type="paragraph" w:styleId="xl66" w:customStyle="1">
    <w:name w:val="xl66"/>
    <w:basedOn w:val="Normal"/>
    <w:rsid w:val="004D4D49"/>
    <w:pPr>
      <w:pBdr>
        <w:left w:val="single" w:color="auto" w:sz="8" w:space="0"/>
      </w:pBdr>
      <w:spacing w:before="100" w:beforeAutospacing="1" w:after="100" w:afterAutospacing="1" w:line="240" w:lineRule="auto"/>
      <w:ind w:left="0"/>
      <w:jc w:val="center"/>
    </w:pPr>
    <w:rPr>
      <w:rFonts w:ascii="Times New Roman" w:hAnsi="Times New Roman" w:eastAsia="Times New Roman" w:cs="Times New Roman"/>
      <w:sz w:val="24"/>
      <w:szCs w:val="24"/>
      <w:lang w:eastAsia="es-CL"/>
    </w:rPr>
  </w:style>
  <w:style w:type="paragraph" w:styleId="xl67" w:customStyle="1">
    <w:name w:val="xl67"/>
    <w:basedOn w:val="Normal"/>
    <w:rsid w:val="004D4D49"/>
    <w:pPr>
      <w:spacing w:before="100" w:beforeAutospacing="1" w:after="100" w:afterAutospacing="1" w:line="240" w:lineRule="auto"/>
      <w:ind w:left="0"/>
      <w:jc w:val="right"/>
    </w:pPr>
    <w:rPr>
      <w:rFonts w:ascii="Times New Roman" w:hAnsi="Times New Roman" w:eastAsia="Times New Roman" w:cs="Times New Roman"/>
      <w:sz w:val="24"/>
      <w:szCs w:val="24"/>
      <w:lang w:eastAsia="es-CL"/>
    </w:rPr>
  </w:style>
  <w:style w:type="paragraph" w:styleId="xl68" w:customStyle="1">
    <w:name w:val="xl68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es-CL"/>
    </w:rPr>
  </w:style>
  <w:style w:type="paragraph" w:styleId="xl69" w:customStyle="1">
    <w:name w:val="xl69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0" w:customStyle="1">
    <w:name w:val="xl70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1" w:customStyle="1">
    <w:name w:val="xl71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2" w:customStyle="1">
    <w:name w:val="xl72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3" w:customStyle="1">
    <w:name w:val="xl73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4" w:customStyle="1">
    <w:name w:val="xl74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5" w:customStyle="1">
    <w:name w:val="xl75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76" w:customStyle="1">
    <w:name w:val="xl76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7" w:customStyle="1">
    <w:name w:val="xl77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78" w:customStyle="1">
    <w:name w:val="xl78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79" w:customStyle="1">
    <w:name w:val="xl79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80" w:customStyle="1">
    <w:name w:val="xl80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es-CL"/>
    </w:rPr>
  </w:style>
  <w:style w:type="paragraph" w:styleId="xl81" w:customStyle="1">
    <w:name w:val="xl81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Arial" w:hAnsi="Arial" w:eastAsia="Times New Roman" w:cs="Arial"/>
      <w:sz w:val="24"/>
      <w:szCs w:val="24"/>
      <w:lang w:eastAsia="es-CL"/>
    </w:rPr>
  </w:style>
  <w:style w:type="paragraph" w:styleId="xl82" w:customStyle="1">
    <w:name w:val="xl82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83" w:customStyle="1">
    <w:name w:val="xl83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84" w:customStyle="1">
    <w:name w:val="xl84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85" w:customStyle="1">
    <w:name w:val="xl85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86" w:customStyle="1">
    <w:name w:val="xl86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87" w:customStyle="1">
    <w:name w:val="xl87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88" w:customStyle="1">
    <w:name w:val="xl88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89" w:customStyle="1">
    <w:name w:val="xl89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0" w:customStyle="1">
    <w:name w:val="xl90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1" w:customStyle="1">
    <w:name w:val="xl91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2" w:customStyle="1">
    <w:name w:val="xl92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93" w:customStyle="1">
    <w:name w:val="xl93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94" w:customStyle="1">
    <w:name w:val="xl94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95" w:customStyle="1">
    <w:name w:val="xl95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6" w:customStyle="1">
    <w:name w:val="xl96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7" w:customStyle="1">
    <w:name w:val="xl97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98" w:customStyle="1">
    <w:name w:val="xl98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99" w:customStyle="1">
    <w:name w:val="xl99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100" w:customStyle="1">
    <w:name w:val="xl100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101" w:customStyle="1">
    <w:name w:val="xl101"/>
    <w:basedOn w:val="Normal"/>
    <w:rsid w:val="004D4D49"/>
    <w:pPr>
      <w:pBdr>
        <w:top w:val="single" w:color="auto" w:sz="4" w:space="0"/>
        <w:left w:val="single" w:color="auto" w:sz="4" w:space="9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 w:firstLine="100" w:firstLineChars="100"/>
      <w:jc w:val="left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102" w:customStyle="1">
    <w:name w:val="xl102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top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103" w:customStyle="1">
    <w:name w:val="xl103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top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104" w:customStyle="1">
    <w:name w:val="xl104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right"/>
    </w:pPr>
    <w:rPr>
      <w:rFonts w:ascii="Calibri" w:hAnsi="Calibri" w:eastAsia="Times New Roman" w:cs="Times New Roman"/>
      <w:sz w:val="16"/>
      <w:szCs w:val="16"/>
      <w:lang w:eastAsia="es-CL"/>
    </w:rPr>
  </w:style>
  <w:style w:type="paragraph" w:styleId="xl105" w:customStyle="1">
    <w:name w:val="xl105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</w:pPr>
    <w:rPr>
      <w:rFonts w:ascii="Calibri" w:hAnsi="Calibri" w:eastAsia="Times New Roman" w:cs="Times New Roman"/>
      <w:i/>
      <w:iCs/>
      <w:sz w:val="16"/>
      <w:szCs w:val="16"/>
      <w:lang w:eastAsia="es-CL"/>
    </w:rPr>
  </w:style>
  <w:style w:type="paragraph" w:styleId="xl106" w:customStyle="1">
    <w:name w:val="xl106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b/>
      <w:bCs/>
      <w:color w:val="FFFFFF"/>
      <w:sz w:val="16"/>
      <w:szCs w:val="16"/>
      <w:lang w:eastAsia="es-CL"/>
    </w:rPr>
  </w:style>
  <w:style w:type="paragraph" w:styleId="xl107" w:customStyle="1">
    <w:name w:val="xl107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108" w:customStyle="1">
    <w:name w:val="xl108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109" w:customStyle="1">
    <w:name w:val="xl109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110" w:customStyle="1">
    <w:name w:val="xl110"/>
    <w:basedOn w:val="Normal"/>
    <w:rsid w:val="004D4D4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left="0"/>
      <w:jc w:val="center"/>
    </w:pPr>
    <w:rPr>
      <w:rFonts w:ascii="Calibri" w:hAnsi="Calibri" w:eastAsia="Times New Roman" w:cs="Times New Roman"/>
      <w:b/>
      <w:bCs/>
      <w:sz w:val="16"/>
      <w:szCs w:val="16"/>
      <w:lang w:eastAsia="es-CL"/>
    </w:rPr>
  </w:style>
  <w:style w:type="paragraph" w:styleId="xl111" w:customStyle="1">
    <w:name w:val="xl111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hAnsi="Calibri" w:eastAsia="Times New Roman" w:cs="Times New Roman"/>
      <w:sz w:val="16"/>
      <w:szCs w:val="16"/>
      <w:lang w:eastAsia="es-CL"/>
    </w:rPr>
  </w:style>
  <w:style w:type="table" w:styleId="Tablaconcuadrcula">
    <w:name w:val="Table Grid"/>
    <w:basedOn w:val="Tablanormal"/>
    <w:uiPriority w:val="39"/>
    <w:rsid w:val="004D4D4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4" ma:contentTypeDescription="Crear nuevo documento." ma:contentTypeScope="" ma:versionID="88b72dfbe67f1a8e0a9d9ea3b5e767b6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94f268c7757952d395773ac8c4149802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B09507-7987-441A-8F58-59D5A874E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0B79A-3004-41B9-AEB7-87E39140C831}"/>
</file>

<file path=customXml/itemProps3.xml><?xml version="1.0" encoding="utf-8"?>
<ds:datastoreItem xmlns:ds="http://schemas.openxmlformats.org/officeDocument/2006/customXml" ds:itemID="{A2553073-1115-48CB-A7B2-F6BF0C89F0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BB5603-C933-4138-9CA9-0B795A10C61A}">
  <ds:schemaRefs>
    <ds:schemaRef ds:uri="http://schemas.microsoft.com/office/2006/metadata/properties"/>
    <ds:schemaRef ds:uri="http://schemas.microsoft.com/office/infopath/2007/PartnerControls"/>
    <ds:schemaRef ds:uri="12cc9c93-0b66-4001-8737-62c052c2f50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Vivent Barahona</dc:creator>
  <cp:keywords/>
  <dc:description/>
  <cp:lastModifiedBy>Elias Ruben Salazar Nova</cp:lastModifiedBy>
  <cp:revision>89</cp:revision>
  <cp:lastPrinted>2019-01-17T14:07:00Z</cp:lastPrinted>
  <dcterms:created xsi:type="dcterms:W3CDTF">2018-12-20T22:12:00Z</dcterms:created>
  <dcterms:modified xsi:type="dcterms:W3CDTF">2025-08-27T02:13:57Z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0x0101000F3BA3021469E640947B264E8CEEBCAD</vt:lpwstr>
  </property>
  <property fmtid="{D5CDD505-2E9C-101B-9397-08002B2CF9AE}" pid="3" name="MediaServiceImageTags">
    <vt:lpwstr/>
  </property>
</Properties>
</file>